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72F00" w14:textId="77777777" w:rsidR="0039380E" w:rsidRDefault="00000000">
      <w:pPr>
        <w:rPr>
          <w:rFonts w:eastAsia="华文中宋"/>
          <w:b/>
          <w:sz w:val="34"/>
          <w:szCs w:val="34"/>
        </w:rPr>
      </w:pPr>
      <w:r>
        <w:rPr>
          <w:rFonts w:eastAsia="黑体"/>
          <w:sz w:val="30"/>
          <w:szCs w:val="30"/>
        </w:rPr>
        <w:t>附件</w:t>
      </w:r>
      <w:r>
        <w:rPr>
          <w:rFonts w:eastAsia="黑体"/>
          <w:sz w:val="30"/>
          <w:szCs w:val="30"/>
        </w:rPr>
        <w:t>1</w:t>
      </w:r>
      <w:r>
        <w:rPr>
          <w:rFonts w:eastAsia="华文中宋"/>
          <w:b/>
          <w:sz w:val="34"/>
          <w:szCs w:val="34"/>
        </w:rPr>
        <w:t xml:space="preserve"> </w:t>
      </w:r>
    </w:p>
    <w:p w14:paraId="57530D22" w14:textId="3B153523" w:rsidR="0039380E" w:rsidRDefault="00000000">
      <w:pPr>
        <w:spacing w:line="540" w:lineRule="exact"/>
        <w:jc w:val="center"/>
        <w:rPr>
          <w:rFonts w:ascii="仿宋" w:eastAsia="仿宋" w:hAnsi="仿宋" w:cs="仿宋"/>
          <w:b/>
          <w:bCs/>
          <w:sz w:val="40"/>
          <w:szCs w:val="40"/>
        </w:rPr>
      </w:pPr>
      <w:r>
        <w:rPr>
          <w:rFonts w:ascii="仿宋" w:eastAsia="仿宋" w:hAnsi="仿宋" w:cs="仿宋" w:hint="eastAsia"/>
          <w:b/>
          <w:bCs/>
          <w:sz w:val="40"/>
          <w:szCs w:val="40"/>
        </w:rPr>
        <w:t>线上国际课程科研项目报名表</w:t>
      </w:r>
    </w:p>
    <w:p w14:paraId="282BAE0A" w14:textId="77777777" w:rsidR="0039380E" w:rsidRDefault="0039380E">
      <w:pPr>
        <w:jc w:val="center"/>
        <w:rPr>
          <w:rFonts w:ascii="仿宋" w:eastAsia="仿宋" w:hAnsi="仿宋" w:cs="仿宋"/>
          <w:b/>
          <w:bCs/>
          <w:color w:val="000000"/>
          <w:kern w:val="0"/>
          <w:sz w:val="28"/>
          <w:szCs w:val="28"/>
        </w:rPr>
      </w:pPr>
    </w:p>
    <w:tbl>
      <w:tblPr>
        <w:tblW w:w="527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95"/>
        <w:gridCol w:w="2273"/>
        <w:gridCol w:w="2620"/>
        <w:gridCol w:w="2419"/>
      </w:tblGrid>
      <w:tr w:rsidR="0039380E" w14:paraId="1F7CC344" w14:textId="77777777">
        <w:trPr>
          <w:trHeight w:hRule="exact" w:val="822"/>
        </w:trPr>
        <w:tc>
          <w:tcPr>
            <w:tcW w:w="5000" w:type="pct"/>
            <w:gridSpan w:val="5"/>
            <w:noWrap/>
            <w:vAlign w:val="center"/>
          </w:tcPr>
          <w:p w14:paraId="2EC0838F" w14:textId="77777777" w:rsidR="0039380E" w:rsidRDefault="00000000">
            <w:pPr>
              <w:adjustRightInd w:val="0"/>
              <w:snapToGrid w:val="0"/>
              <w:jc w:val="center"/>
              <w:rPr>
                <w:rFonts w:ascii="Calibri" w:eastAsia="仿宋" w:hAnsi="Calibri" w:cs="仿宋"/>
                <w:color w:val="000000"/>
                <w:kern w:val="0"/>
                <w:sz w:val="22"/>
                <w:szCs w:val="22"/>
              </w:rPr>
            </w:pPr>
            <w:r>
              <w:rPr>
                <w:rFonts w:ascii="Calibri" w:eastAsia="仿宋" w:hAnsi="仿宋" w:cs="仿宋"/>
                <w:color w:val="000000"/>
                <w:kern w:val="0"/>
                <w:sz w:val="22"/>
                <w:szCs w:val="22"/>
              </w:rPr>
              <w:t>学生信息</w:t>
            </w:r>
          </w:p>
          <w:p w14:paraId="2A83DB31" w14:textId="77777777" w:rsidR="0039380E" w:rsidRDefault="00000000">
            <w:pPr>
              <w:adjustRightInd w:val="0"/>
              <w:snapToGrid w:val="0"/>
              <w:jc w:val="center"/>
              <w:rPr>
                <w:rFonts w:ascii="Calibri" w:eastAsia="仿宋" w:hAnsi="Calibri" w:cs="仿宋"/>
                <w:color w:val="000000"/>
                <w:kern w:val="0"/>
                <w:sz w:val="22"/>
                <w:szCs w:val="22"/>
              </w:rPr>
            </w:pPr>
            <w:r>
              <w:rPr>
                <w:rFonts w:ascii="Calibri" w:eastAsia="仿宋" w:hAnsi="Calibri" w:cs="仿宋"/>
                <w:color w:val="000000"/>
                <w:kern w:val="0"/>
                <w:sz w:val="22"/>
                <w:szCs w:val="22"/>
              </w:rPr>
              <w:t>Student Information</w:t>
            </w:r>
          </w:p>
        </w:tc>
      </w:tr>
      <w:tr w:rsidR="0039380E" w14:paraId="27C1B67E" w14:textId="77777777">
        <w:trPr>
          <w:trHeight w:hRule="exact" w:val="624"/>
        </w:trPr>
        <w:tc>
          <w:tcPr>
            <w:tcW w:w="760" w:type="pct"/>
            <w:vMerge w:val="restart"/>
            <w:vAlign w:val="center"/>
          </w:tcPr>
          <w:p w14:paraId="105BC0BA" w14:textId="77777777" w:rsidR="0039380E" w:rsidRDefault="00000000">
            <w:pPr>
              <w:adjustRightInd w:val="0"/>
              <w:snapToGrid w:val="0"/>
              <w:jc w:val="center"/>
              <w:rPr>
                <w:rFonts w:ascii="Calibri" w:eastAsia="仿宋" w:hAnsi="Calibri" w:cs="仿宋"/>
                <w:color w:val="000000"/>
                <w:kern w:val="0"/>
                <w:sz w:val="22"/>
                <w:szCs w:val="22"/>
              </w:rPr>
            </w:pPr>
            <w:r>
              <w:rPr>
                <w:rFonts w:ascii="Calibri" w:eastAsia="仿宋" w:hAnsi="仿宋" w:cs="仿宋"/>
                <w:color w:val="000000"/>
                <w:kern w:val="0"/>
                <w:sz w:val="22"/>
                <w:szCs w:val="22"/>
              </w:rPr>
              <w:t>个人信息</w:t>
            </w:r>
            <w:r>
              <w:rPr>
                <w:rFonts w:ascii="Calibri" w:eastAsia="仿宋" w:hAnsi="Calibri" w:cs="仿宋"/>
                <w:color w:val="000000"/>
                <w:kern w:val="0"/>
                <w:sz w:val="22"/>
                <w:szCs w:val="22"/>
              </w:rPr>
              <w:t>Personal Information</w:t>
            </w:r>
          </w:p>
        </w:tc>
        <w:tc>
          <w:tcPr>
            <w:tcW w:w="1538" w:type="pct"/>
            <w:gridSpan w:val="2"/>
            <w:vAlign w:val="center"/>
          </w:tcPr>
          <w:p w14:paraId="2AFD5BD0" w14:textId="77777777" w:rsidR="0039380E" w:rsidRDefault="00000000">
            <w:pPr>
              <w:adjustRightInd w:val="0"/>
              <w:snapToGrid w:val="0"/>
              <w:jc w:val="center"/>
              <w:rPr>
                <w:rFonts w:ascii="Calibri" w:eastAsia="仿宋" w:hAnsi="Calibri" w:cs="仿宋"/>
                <w:color w:val="000000"/>
                <w:kern w:val="0"/>
                <w:sz w:val="22"/>
                <w:szCs w:val="22"/>
              </w:rPr>
            </w:pPr>
            <w:r>
              <w:rPr>
                <w:rFonts w:ascii="Calibri" w:eastAsia="仿宋" w:hAnsi="仿宋" w:cs="仿宋"/>
                <w:color w:val="000000"/>
                <w:kern w:val="0"/>
                <w:sz w:val="22"/>
                <w:szCs w:val="22"/>
              </w:rPr>
              <w:t>名字</w:t>
            </w:r>
            <w:r>
              <w:rPr>
                <w:rFonts w:ascii="Calibri" w:eastAsia="仿宋" w:hAnsi="Calibri" w:cs="仿宋"/>
                <w:color w:val="000000"/>
                <w:kern w:val="0"/>
                <w:sz w:val="22"/>
                <w:szCs w:val="22"/>
              </w:rPr>
              <w:t xml:space="preserve"> </w:t>
            </w:r>
          </w:p>
          <w:p w14:paraId="54B815E6" w14:textId="77777777" w:rsidR="0039380E" w:rsidRDefault="00000000">
            <w:pPr>
              <w:adjustRightInd w:val="0"/>
              <w:snapToGrid w:val="0"/>
              <w:jc w:val="center"/>
              <w:rPr>
                <w:rFonts w:ascii="Calibri" w:eastAsia="仿宋" w:hAnsi="Calibri" w:cs="仿宋"/>
                <w:color w:val="000000"/>
                <w:kern w:val="0"/>
                <w:sz w:val="22"/>
                <w:szCs w:val="22"/>
              </w:rPr>
            </w:pPr>
            <w:r>
              <w:rPr>
                <w:rFonts w:ascii="Calibri" w:eastAsia="仿宋" w:hAnsi="Calibri" w:cs="仿宋"/>
                <w:color w:val="000000"/>
                <w:kern w:val="0"/>
                <w:sz w:val="22"/>
                <w:szCs w:val="22"/>
              </w:rPr>
              <w:t>First Name</w:t>
            </w:r>
          </w:p>
        </w:tc>
        <w:tc>
          <w:tcPr>
            <w:tcW w:w="1405" w:type="pct"/>
            <w:vAlign w:val="center"/>
          </w:tcPr>
          <w:p w14:paraId="352D0281" w14:textId="77777777" w:rsidR="0039380E" w:rsidRDefault="00000000">
            <w:pPr>
              <w:adjustRightInd w:val="0"/>
              <w:snapToGrid w:val="0"/>
              <w:jc w:val="center"/>
              <w:rPr>
                <w:rFonts w:ascii="Calibri" w:eastAsia="仿宋" w:hAnsi="Calibri" w:cs="仿宋"/>
                <w:color w:val="000000"/>
                <w:kern w:val="0"/>
                <w:sz w:val="22"/>
                <w:szCs w:val="22"/>
              </w:rPr>
            </w:pPr>
            <w:r>
              <w:rPr>
                <w:rFonts w:ascii="Calibri" w:eastAsia="仿宋" w:hAnsi="仿宋" w:cs="仿宋"/>
                <w:color w:val="000000"/>
                <w:kern w:val="0"/>
                <w:sz w:val="22"/>
                <w:szCs w:val="22"/>
              </w:rPr>
              <w:t>姓氏</w:t>
            </w:r>
            <w:r>
              <w:rPr>
                <w:rFonts w:ascii="Calibri" w:eastAsia="仿宋" w:hAnsi="Calibri" w:cs="仿宋"/>
                <w:color w:val="000000"/>
                <w:kern w:val="0"/>
                <w:sz w:val="22"/>
                <w:szCs w:val="22"/>
              </w:rPr>
              <w:t xml:space="preserve"> </w:t>
            </w:r>
          </w:p>
          <w:p w14:paraId="1AC5E290" w14:textId="77777777" w:rsidR="0039380E" w:rsidRDefault="00000000">
            <w:pPr>
              <w:adjustRightInd w:val="0"/>
              <w:snapToGrid w:val="0"/>
              <w:jc w:val="center"/>
              <w:rPr>
                <w:rFonts w:ascii="Calibri" w:eastAsia="仿宋" w:hAnsi="Calibri" w:cs="仿宋"/>
                <w:color w:val="000000"/>
                <w:kern w:val="0"/>
                <w:sz w:val="22"/>
                <w:szCs w:val="22"/>
              </w:rPr>
            </w:pPr>
            <w:r>
              <w:rPr>
                <w:rFonts w:ascii="Calibri" w:eastAsia="仿宋" w:hAnsi="Calibri" w:cs="仿宋"/>
                <w:color w:val="000000"/>
                <w:kern w:val="0"/>
                <w:sz w:val="22"/>
                <w:szCs w:val="22"/>
              </w:rPr>
              <w:t>Last Name</w:t>
            </w:r>
          </w:p>
        </w:tc>
        <w:tc>
          <w:tcPr>
            <w:tcW w:w="1296" w:type="pct"/>
            <w:vAlign w:val="center"/>
          </w:tcPr>
          <w:p w14:paraId="34915DAB" w14:textId="77777777" w:rsidR="0039380E" w:rsidRDefault="00000000">
            <w:pPr>
              <w:adjustRightInd w:val="0"/>
              <w:snapToGrid w:val="0"/>
              <w:jc w:val="center"/>
              <w:rPr>
                <w:rFonts w:ascii="Calibri" w:eastAsia="仿宋" w:hAnsi="Calibri" w:cs="仿宋"/>
                <w:color w:val="000000"/>
                <w:kern w:val="0"/>
                <w:sz w:val="22"/>
                <w:szCs w:val="22"/>
              </w:rPr>
            </w:pPr>
            <w:r>
              <w:rPr>
                <w:rFonts w:ascii="Calibri" w:eastAsia="仿宋" w:hAnsi="仿宋" w:cs="仿宋"/>
                <w:color w:val="000000"/>
                <w:kern w:val="0"/>
                <w:sz w:val="22"/>
                <w:szCs w:val="22"/>
              </w:rPr>
              <w:t>性别</w:t>
            </w:r>
            <w:r>
              <w:rPr>
                <w:rFonts w:ascii="Calibri" w:eastAsia="仿宋" w:hAnsi="Calibri" w:cs="仿宋"/>
                <w:color w:val="000000"/>
                <w:kern w:val="0"/>
                <w:sz w:val="22"/>
                <w:szCs w:val="22"/>
              </w:rPr>
              <w:t xml:space="preserve"> </w:t>
            </w:r>
          </w:p>
          <w:p w14:paraId="47C33B2B" w14:textId="77777777" w:rsidR="0039380E" w:rsidRDefault="00000000">
            <w:pPr>
              <w:adjustRightInd w:val="0"/>
              <w:snapToGrid w:val="0"/>
              <w:jc w:val="center"/>
              <w:rPr>
                <w:rFonts w:ascii="Calibri" w:eastAsia="仿宋" w:hAnsi="Calibri" w:cs="仿宋"/>
                <w:color w:val="000000"/>
                <w:kern w:val="0"/>
                <w:sz w:val="22"/>
                <w:szCs w:val="22"/>
              </w:rPr>
            </w:pPr>
            <w:r>
              <w:rPr>
                <w:rFonts w:ascii="Calibri" w:eastAsia="仿宋" w:hAnsi="Calibri" w:cs="仿宋"/>
                <w:color w:val="000000"/>
                <w:kern w:val="0"/>
                <w:sz w:val="22"/>
                <w:szCs w:val="22"/>
              </w:rPr>
              <w:t>Gender</w:t>
            </w:r>
          </w:p>
        </w:tc>
      </w:tr>
      <w:tr w:rsidR="0039380E" w14:paraId="25AC625B" w14:textId="77777777">
        <w:trPr>
          <w:trHeight w:hRule="exact" w:val="681"/>
        </w:trPr>
        <w:tc>
          <w:tcPr>
            <w:tcW w:w="760" w:type="pct"/>
            <w:vMerge/>
            <w:vAlign w:val="center"/>
          </w:tcPr>
          <w:p w14:paraId="4D82B965" w14:textId="77777777" w:rsidR="0039380E" w:rsidRDefault="0039380E">
            <w:pPr>
              <w:adjustRightInd w:val="0"/>
              <w:snapToGrid w:val="0"/>
              <w:jc w:val="center"/>
              <w:rPr>
                <w:rFonts w:ascii="Calibri" w:eastAsia="仿宋" w:hAnsi="Calibri" w:cs="仿宋"/>
                <w:color w:val="000000"/>
                <w:kern w:val="0"/>
                <w:sz w:val="22"/>
                <w:szCs w:val="22"/>
              </w:rPr>
            </w:pPr>
          </w:p>
        </w:tc>
        <w:tc>
          <w:tcPr>
            <w:tcW w:w="1538" w:type="pct"/>
            <w:gridSpan w:val="2"/>
            <w:vAlign w:val="center"/>
          </w:tcPr>
          <w:p w14:paraId="2B0F2552" w14:textId="77777777" w:rsidR="0039380E" w:rsidRDefault="0039380E">
            <w:pPr>
              <w:adjustRightInd w:val="0"/>
              <w:snapToGrid w:val="0"/>
              <w:jc w:val="center"/>
              <w:rPr>
                <w:rFonts w:ascii="Calibri" w:eastAsia="仿宋" w:hAnsi="Calibri" w:cs="仿宋"/>
                <w:color w:val="000000"/>
                <w:kern w:val="0"/>
                <w:sz w:val="22"/>
                <w:szCs w:val="22"/>
              </w:rPr>
            </w:pPr>
          </w:p>
        </w:tc>
        <w:tc>
          <w:tcPr>
            <w:tcW w:w="1405" w:type="pct"/>
            <w:vAlign w:val="center"/>
          </w:tcPr>
          <w:p w14:paraId="7F177528" w14:textId="77777777" w:rsidR="0039380E" w:rsidRDefault="0039380E">
            <w:pPr>
              <w:adjustRightInd w:val="0"/>
              <w:snapToGrid w:val="0"/>
              <w:jc w:val="center"/>
              <w:rPr>
                <w:rFonts w:ascii="Calibri" w:eastAsia="仿宋" w:hAnsi="Calibri" w:cs="仿宋"/>
                <w:color w:val="000000"/>
                <w:kern w:val="0"/>
                <w:sz w:val="22"/>
                <w:szCs w:val="22"/>
              </w:rPr>
            </w:pPr>
          </w:p>
        </w:tc>
        <w:tc>
          <w:tcPr>
            <w:tcW w:w="1296" w:type="pct"/>
            <w:vAlign w:val="center"/>
          </w:tcPr>
          <w:p w14:paraId="41F66C7A" w14:textId="77777777" w:rsidR="0039380E" w:rsidRDefault="0039380E">
            <w:pPr>
              <w:adjustRightInd w:val="0"/>
              <w:snapToGrid w:val="0"/>
              <w:jc w:val="center"/>
              <w:rPr>
                <w:rFonts w:ascii="Calibri" w:eastAsia="仿宋" w:hAnsi="Calibri" w:cs="仿宋"/>
                <w:color w:val="000000"/>
                <w:kern w:val="0"/>
                <w:sz w:val="22"/>
                <w:szCs w:val="22"/>
              </w:rPr>
            </w:pPr>
          </w:p>
        </w:tc>
      </w:tr>
      <w:tr w:rsidR="0039380E" w14:paraId="19C42918" w14:textId="77777777">
        <w:trPr>
          <w:trHeight w:hRule="exact" w:val="746"/>
        </w:trPr>
        <w:tc>
          <w:tcPr>
            <w:tcW w:w="760" w:type="pct"/>
            <w:vMerge/>
            <w:vAlign w:val="center"/>
          </w:tcPr>
          <w:p w14:paraId="61461553" w14:textId="77777777" w:rsidR="0039380E" w:rsidRDefault="0039380E">
            <w:pPr>
              <w:adjustRightInd w:val="0"/>
              <w:snapToGrid w:val="0"/>
              <w:jc w:val="center"/>
              <w:rPr>
                <w:rFonts w:ascii="Calibri" w:eastAsia="仿宋" w:hAnsi="Calibri" w:cs="仿宋"/>
                <w:color w:val="000000"/>
                <w:kern w:val="0"/>
                <w:sz w:val="22"/>
                <w:szCs w:val="22"/>
              </w:rPr>
            </w:pPr>
          </w:p>
        </w:tc>
        <w:tc>
          <w:tcPr>
            <w:tcW w:w="1538" w:type="pct"/>
            <w:gridSpan w:val="2"/>
            <w:noWrap/>
            <w:vAlign w:val="center"/>
          </w:tcPr>
          <w:p w14:paraId="58ACE9F1" w14:textId="77777777" w:rsidR="0039380E" w:rsidRDefault="00000000">
            <w:pPr>
              <w:adjustRightInd w:val="0"/>
              <w:snapToGrid w:val="0"/>
              <w:jc w:val="center"/>
              <w:rPr>
                <w:rFonts w:ascii="Calibri" w:eastAsia="仿宋" w:hAnsi="Calibri" w:cs="仿宋"/>
                <w:color w:val="000000"/>
                <w:kern w:val="0"/>
                <w:sz w:val="22"/>
                <w:szCs w:val="22"/>
              </w:rPr>
            </w:pPr>
            <w:r>
              <w:rPr>
                <w:rFonts w:ascii="Calibri" w:eastAsia="仿宋" w:hAnsi="仿宋" w:cs="仿宋"/>
                <w:color w:val="000000"/>
                <w:kern w:val="0"/>
                <w:sz w:val="22"/>
                <w:szCs w:val="22"/>
              </w:rPr>
              <w:t>手机号</w:t>
            </w:r>
            <w:r>
              <w:rPr>
                <w:rFonts w:ascii="Calibri" w:eastAsia="仿宋" w:hAnsi="Calibri" w:cs="仿宋"/>
                <w:color w:val="000000"/>
                <w:kern w:val="0"/>
                <w:sz w:val="22"/>
                <w:szCs w:val="22"/>
              </w:rPr>
              <w:t xml:space="preserve"> </w:t>
            </w:r>
          </w:p>
          <w:p w14:paraId="7C97A5C1" w14:textId="77777777" w:rsidR="0039380E" w:rsidRDefault="00000000">
            <w:pPr>
              <w:adjustRightInd w:val="0"/>
              <w:snapToGrid w:val="0"/>
              <w:jc w:val="center"/>
              <w:rPr>
                <w:rFonts w:ascii="Calibri" w:eastAsia="仿宋" w:hAnsi="Calibri" w:cs="仿宋"/>
                <w:color w:val="000000"/>
                <w:kern w:val="0"/>
                <w:sz w:val="22"/>
                <w:szCs w:val="22"/>
              </w:rPr>
            </w:pPr>
            <w:r>
              <w:rPr>
                <w:rFonts w:ascii="Calibri" w:eastAsia="仿宋" w:hAnsi="Calibri" w:cs="仿宋"/>
                <w:color w:val="000000"/>
                <w:kern w:val="0"/>
                <w:sz w:val="22"/>
                <w:szCs w:val="22"/>
              </w:rPr>
              <w:t>Phone No.</w:t>
            </w:r>
          </w:p>
        </w:tc>
        <w:tc>
          <w:tcPr>
            <w:tcW w:w="1405" w:type="pct"/>
            <w:noWrap/>
            <w:vAlign w:val="center"/>
          </w:tcPr>
          <w:p w14:paraId="60BEC9D5" w14:textId="77777777" w:rsidR="0039380E" w:rsidRDefault="00000000">
            <w:pPr>
              <w:adjustRightInd w:val="0"/>
              <w:snapToGrid w:val="0"/>
              <w:jc w:val="center"/>
              <w:rPr>
                <w:rFonts w:ascii="Calibri" w:eastAsia="仿宋" w:hAnsi="Calibri" w:cs="仿宋"/>
                <w:color w:val="000000"/>
                <w:kern w:val="0"/>
                <w:sz w:val="22"/>
                <w:szCs w:val="22"/>
              </w:rPr>
            </w:pPr>
            <w:r>
              <w:rPr>
                <w:rFonts w:ascii="Calibri" w:eastAsia="仿宋" w:hAnsi="仿宋" w:cs="仿宋"/>
                <w:color w:val="000000"/>
                <w:kern w:val="0"/>
                <w:sz w:val="22"/>
                <w:szCs w:val="22"/>
              </w:rPr>
              <w:t>学生电子邮箱</w:t>
            </w:r>
          </w:p>
          <w:p w14:paraId="1251DFCD" w14:textId="77777777" w:rsidR="0039380E" w:rsidRDefault="00000000">
            <w:pPr>
              <w:adjustRightInd w:val="0"/>
              <w:snapToGrid w:val="0"/>
              <w:jc w:val="center"/>
              <w:rPr>
                <w:rFonts w:ascii="Calibri" w:eastAsia="仿宋" w:hAnsi="Calibri" w:cs="仿宋"/>
                <w:color w:val="000000"/>
                <w:kern w:val="0"/>
                <w:sz w:val="22"/>
                <w:szCs w:val="22"/>
              </w:rPr>
            </w:pPr>
            <w:r>
              <w:rPr>
                <w:rFonts w:ascii="Calibri" w:eastAsia="仿宋" w:hAnsi="Calibri" w:cs="仿宋"/>
                <w:color w:val="000000"/>
                <w:kern w:val="0"/>
                <w:sz w:val="22"/>
                <w:szCs w:val="22"/>
              </w:rPr>
              <w:t xml:space="preserve"> Student’s E-mail</w:t>
            </w:r>
          </w:p>
        </w:tc>
        <w:tc>
          <w:tcPr>
            <w:tcW w:w="1296" w:type="pct"/>
            <w:noWrap/>
            <w:vAlign w:val="center"/>
          </w:tcPr>
          <w:p w14:paraId="6A0372C4" w14:textId="77777777" w:rsidR="0039380E" w:rsidRDefault="00000000">
            <w:pPr>
              <w:adjustRightInd w:val="0"/>
              <w:snapToGrid w:val="0"/>
              <w:jc w:val="center"/>
              <w:rPr>
                <w:rFonts w:ascii="Calibri" w:eastAsia="仿宋" w:hAnsi="Calibri" w:cs="仿宋"/>
                <w:color w:val="000000"/>
                <w:kern w:val="0"/>
                <w:sz w:val="22"/>
                <w:szCs w:val="22"/>
              </w:rPr>
            </w:pPr>
            <w:r>
              <w:rPr>
                <w:rFonts w:ascii="Calibri" w:eastAsia="仿宋" w:hAnsi="仿宋" w:cs="仿宋"/>
                <w:color w:val="000000"/>
                <w:kern w:val="0"/>
                <w:sz w:val="22"/>
                <w:szCs w:val="22"/>
              </w:rPr>
              <w:t>学生微信号</w:t>
            </w:r>
            <w:r>
              <w:rPr>
                <w:rFonts w:ascii="Calibri" w:eastAsia="仿宋" w:hAnsi="Calibri" w:cs="仿宋"/>
                <w:color w:val="000000"/>
                <w:kern w:val="0"/>
                <w:sz w:val="22"/>
                <w:szCs w:val="22"/>
              </w:rPr>
              <w:t xml:space="preserve"> </w:t>
            </w:r>
          </w:p>
          <w:p w14:paraId="2156CB5B" w14:textId="77777777" w:rsidR="0039380E" w:rsidRDefault="00000000">
            <w:pPr>
              <w:adjustRightInd w:val="0"/>
              <w:snapToGrid w:val="0"/>
              <w:jc w:val="center"/>
              <w:rPr>
                <w:rFonts w:ascii="Calibri" w:eastAsia="仿宋" w:hAnsi="Calibri" w:cs="仿宋"/>
                <w:color w:val="000000"/>
                <w:kern w:val="0"/>
                <w:sz w:val="22"/>
                <w:szCs w:val="22"/>
              </w:rPr>
            </w:pPr>
            <w:r>
              <w:rPr>
                <w:rFonts w:ascii="Calibri" w:eastAsia="仿宋" w:hAnsi="Calibri" w:cs="仿宋"/>
                <w:color w:val="000000"/>
                <w:kern w:val="0"/>
                <w:sz w:val="22"/>
                <w:szCs w:val="22"/>
              </w:rPr>
              <w:t>WeChat</w:t>
            </w:r>
          </w:p>
        </w:tc>
      </w:tr>
      <w:tr w:rsidR="0039380E" w14:paraId="7414C2EB" w14:textId="77777777">
        <w:trPr>
          <w:trHeight w:hRule="exact" w:val="624"/>
        </w:trPr>
        <w:tc>
          <w:tcPr>
            <w:tcW w:w="760" w:type="pct"/>
            <w:vMerge/>
            <w:vAlign w:val="center"/>
          </w:tcPr>
          <w:p w14:paraId="156938B1" w14:textId="77777777" w:rsidR="0039380E" w:rsidRDefault="0039380E">
            <w:pPr>
              <w:adjustRightInd w:val="0"/>
              <w:snapToGrid w:val="0"/>
              <w:jc w:val="center"/>
              <w:rPr>
                <w:rFonts w:ascii="Calibri" w:eastAsia="仿宋" w:hAnsi="Calibri" w:cs="仿宋"/>
                <w:color w:val="000000"/>
                <w:kern w:val="0"/>
                <w:sz w:val="22"/>
                <w:szCs w:val="22"/>
              </w:rPr>
            </w:pPr>
          </w:p>
        </w:tc>
        <w:tc>
          <w:tcPr>
            <w:tcW w:w="1538" w:type="pct"/>
            <w:gridSpan w:val="2"/>
            <w:noWrap/>
            <w:vAlign w:val="center"/>
          </w:tcPr>
          <w:p w14:paraId="00B08FE8" w14:textId="77777777" w:rsidR="0039380E" w:rsidRDefault="0039380E">
            <w:pPr>
              <w:adjustRightInd w:val="0"/>
              <w:snapToGrid w:val="0"/>
              <w:jc w:val="center"/>
              <w:rPr>
                <w:rFonts w:ascii="Calibri" w:eastAsia="仿宋" w:hAnsi="Calibri" w:cs="仿宋"/>
                <w:color w:val="000000"/>
                <w:kern w:val="0"/>
                <w:sz w:val="22"/>
                <w:szCs w:val="22"/>
              </w:rPr>
            </w:pPr>
          </w:p>
        </w:tc>
        <w:tc>
          <w:tcPr>
            <w:tcW w:w="1405" w:type="pct"/>
            <w:noWrap/>
            <w:vAlign w:val="center"/>
          </w:tcPr>
          <w:p w14:paraId="108D7434" w14:textId="77777777" w:rsidR="0039380E" w:rsidRDefault="0039380E">
            <w:pPr>
              <w:adjustRightInd w:val="0"/>
              <w:snapToGrid w:val="0"/>
              <w:jc w:val="center"/>
              <w:rPr>
                <w:rFonts w:ascii="Calibri" w:eastAsia="仿宋" w:hAnsi="Calibri" w:cs="仿宋"/>
                <w:color w:val="000000"/>
                <w:kern w:val="0"/>
                <w:sz w:val="22"/>
                <w:szCs w:val="22"/>
              </w:rPr>
            </w:pPr>
          </w:p>
        </w:tc>
        <w:tc>
          <w:tcPr>
            <w:tcW w:w="1296" w:type="pct"/>
            <w:noWrap/>
            <w:vAlign w:val="center"/>
          </w:tcPr>
          <w:p w14:paraId="1DAF95DB" w14:textId="77777777" w:rsidR="0039380E" w:rsidRDefault="0039380E">
            <w:pPr>
              <w:adjustRightInd w:val="0"/>
              <w:snapToGrid w:val="0"/>
              <w:jc w:val="center"/>
              <w:rPr>
                <w:rFonts w:ascii="Calibri" w:eastAsia="仿宋" w:hAnsi="Calibri" w:cs="仿宋"/>
                <w:color w:val="000000"/>
                <w:kern w:val="0"/>
                <w:sz w:val="22"/>
                <w:szCs w:val="22"/>
              </w:rPr>
            </w:pPr>
          </w:p>
        </w:tc>
      </w:tr>
      <w:tr w:rsidR="0039380E" w14:paraId="18AE333A" w14:textId="77777777">
        <w:trPr>
          <w:trHeight w:hRule="exact" w:val="733"/>
        </w:trPr>
        <w:tc>
          <w:tcPr>
            <w:tcW w:w="760" w:type="pct"/>
            <w:vMerge w:val="restart"/>
            <w:vAlign w:val="center"/>
          </w:tcPr>
          <w:p w14:paraId="5B869716" w14:textId="77777777" w:rsidR="0039380E" w:rsidRDefault="00000000">
            <w:pPr>
              <w:adjustRightInd w:val="0"/>
              <w:snapToGrid w:val="0"/>
              <w:jc w:val="center"/>
              <w:rPr>
                <w:rFonts w:ascii="Calibri" w:eastAsia="仿宋" w:hAnsi="Calibri" w:cs="仿宋"/>
                <w:color w:val="000000"/>
                <w:kern w:val="0"/>
                <w:sz w:val="22"/>
                <w:szCs w:val="22"/>
              </w:rPr>
            </w:pPr>
            <w:r>
              <w:rPr>
                <w:rFonts w:ascii="Calibri" w:eastAsia="仿宋" w:hAnsi="仿宋" w:cs="仿宋"/>
                <w:color w:val="000000"/>
                <w:kern w:val="0"/>
                <w:sz w:val="22"/>
                <w:szCs w:val="22"/>
              </w:rPr>
              <w:t>学校信息</w:t>
            </w:r>
            <w:r>
              <w:rPr>
                <w:rFonts w:ascii="Calibri" w:eastAsia="仿宋" w:hAnsi="Calibri" w:cs="仿宋"/>
                <w:color w:val="000000"/>
                <w:kern w:val="0"/>
                <w:sz w:val="22"/>
                <w:szCs w:val="22"/>
              </w:rPr>
              <w:t xml:space="preserve"> School Information</w:t>
            </w:r>
          </w:p>
        </w:tc>
        <w:tc>
          <w:tcPr>
            <w:tcW w:w="1538" w:type="pct"/>
            <w:gridSpan w:val="2"/>
            <w:noWrap/>
            <w:vAlign w:val="center"/>
          </w:tcPr>
          <w:p w14:paraId="555F03D4" w14:textId="77777777" w:rsidR="0039380E" w:rsidRDefault="00000000">
            <w:pPr>
              <w:adjustRightInd w:val="0"/>
              <w:snapToGrid w:val="0"/>
              <w:jc w:val="center"/>
              <w:rPr>
                <w:rFonts w:ascii="Calibri" w:eastAsia="仿宋" w:hAnsi="Calibri" w:cs="仿宋"/>
                <w:color w:val="000000"/>
                <w:kern w:val="0"/>
                <w:sz w:val="22"/>
                <w:szCs w:val="22"/>
              </w:rPr>
            </w:pPr>
            <w:r>
              <w:rPr>
                <w:rFonts w:ascii="Calibri" w:eastAsia="仿宋" w:hAnsi="仿宋" w:cs="仿宋"/>
                <w:color w:val="000000"/>
                <w:kern w:val="0"/>
                <w:sz w:val="22"/>
                <w:szCs w:val="22"/>
              </w:rPr>
              <w:t>学校名称</w:t>
            </w:r>
            <w:r>
              <w:rPr>
                <w:rFonts w:ascii="Calibri" w:eastAsia="仿宋" w:hAnsi="Calibri" w:cs="仿宋"/>
                <w:color w:val="000000"/>
                <w:kern w:val="0"/>
                <w:sz w:val="22"/>
                <w:szCs w:val="22"/>
              </w:rPr>
              <w:t xml:space="preserve"> </w:t>
            </w:r>
          </w:p>
          <w:p w14:paraId="3922B7E1" w14:textId="77777777" w:rsidR="0039380E" w:rsidRDefault="00000000">
            <w:pPr>
              <w:adjustRightInd w:val="0"/>
              <w:snapToGrid w:val="0"/>
              <w:jc w:val="center"/>
              <w:rPr>
                <w:rFonts w:ascii="Calibri" w:eastAsia="仿宋" w:hAnsi="Calibri" w:cs="仿宋"/>
                <w:color w:val="000000"/>
                <w:kern w:val="0"/>
                <w:sz w:val="22"/>
                <w:szCs w:val="22"/>
              </w:rPr>
            </w:pPr>
            <w:r>
              <w:rPr>
                <w:rFonts w:ascii="Calibri" w:eastAsia="仿宋" w:hAnsi="Calibri" w:cs="仿宋"/>
                <w:color w:val="000000"/>
                <w:kern w:val="0"/>
                <w:sz w:val="22"/>
                <w:szCs w:val="22"/>
              </w:rPr>
              <w:t>School Name</w:t>
            </w:r>
          </w:p>
        </w:tc>
        <w:tc>
          <w:tcPr>
            <w:tcW w:w="1405" w:type="pct"/>
            <w:vAlign w:val="center"/>
          </w:tcPr>
          <w:p w14:paraId="03F500BE" w14:textId="77777777" w:rsidR="0039380E" w:rsidRDefault="00000000">
            <w:pPr>
              <w:adjustRightInd w:val="0"/>
              <w:snapToGrid w:val="0"/>
              <w:jc w:val="center"/>
              <w:rPr>
                <w:rFonts w:ascii="Calibri" w:eastAsia="仿宋" w:hAnsi="Calibri" w:cs="仿宋"/>
                <w:color w:val="000000"/>
                <w:kern w:val="0"/>
                <w:sz w:val="22"/>
                <w:szCs w:val="22"/>
              </w:rPr>
            </w:pPr>
            <w:r>
              <w:rPr>
                <w:rFonts w:ascii="Calibri" w:eastAsia="仿宋" w:hAnsi="仿宋" w:cs="仿宋"/>
                <w:color w:val="000000"/>
                <w:kern w:val="0"/>
                <w:sz w:val="22"/>
                <w:szCs w:val="22"/>
              </w:rPr>
              <w:t>年级</w:t>
            </w:r>
          </w:p>
          <w:p w14:paraId="692A2FDE" w14:textId="77777777" w:rsidR="0039380E" w:rsidRDefault="00000000">
            <w:pPr>
              <w:adjustRightInd w:val="0"/>
              <w:snapToGrid w:val="0"/>
              <w:jc w:val="center"/>
              <w:rPr>
                <w:rFonts w:ascii="Calibri" w:eastAsia="仿宋" w:hAnsi="Calibri" w:cs="仿宋"/>
                <w:color w:val="000000"/>
                <w:kern w:val="0"/>
                <w:sz w:val="22"/>
                <w:szCs w:val="22"/>
              </w:rPr>
            </w:pPr>
            <w:r>
              <w:rPr>
                <w:rFonts w:ascii="Calibri" w:eastAsia="仿宋" w:hAnsi="Calibri" w:cs="仿宋"/>
                <w:color w:val="000000"/>
                <w:kern w:val="0"/>
                <w:sz w:val="22"/>
                <w:szCs w:val="22"/>
              </w:rPr>
              <w:t xml:space="preserve"> Grade Level</w:t>
            </w:r>
          </w:p>
        </w:tc>
        <w:tc>
          <w:tcPr>
            <w:tcW w:w="1296" w:type="pct"/>
            <w:noWrap/>
            <w:vAlign w:val="center"/>
          </w:tcPr>
          <w:p w14:paraId="127B565B" w14:textId="77777777" w:rsidR="0039380E" w:rsidRDefault="00000000">
            <w:pPr>
              <w:adjustRightInd w:val="0"/>
              <w:snapToGrid w:val="0"/>
              <w:jc w:val="center"/>
              <w:rPr>
                <w:rFonts w:ascii="Calibri" w:eastAsia="仿宋" w:hAnsi="Calibri" w:cs="仿宋"/>
                <w:color w:val="000000"/>
                <w:kern w:val="0"/>
                <w:sz w:val="22"/>
                <w:szCs w:val="22"/>
              </w:rPr>
            </w:pPr>
            <w:r>
              <w:rPr>
                <w:rFonts w:ascii="Calibri" w:eastAsia="仿宋" w:hAnsi="仿宋" w:cs="仿宋"/>
                <w:color w:val="000000"/>
                <w:kern w:val="0"/>
                <w:sz w:val="22"/>
                <w:szCs w:val="22"/>
              </w:rPr>
              <w:t>专业</w:t>
            </w:r>
          </w:p>
          <w:p w14:paraId="20AC9A75" w14:textId="77777777" w:rsidR="0039380E" w:rsidRDefault="00000000">
            <w:pPr>
              <w:adjustRightInd w:val="0"/>
              <w:snapToGrid w:val="0"/>
              <w:jc w:val="center"/>
              <w:rPr>
                <w:rFonts w:ascii="Calibri" w:eastAsia="仿宋" w:hAnsi="Calibri" w:cs="仿宋"/>
                <w:color w:val="000000"/>
                <w:kern w:val="0"/>
                <w:sz w:val="22"/>
                <w:szCs w:val="22"/>
              </w:rPr>
            </w:pPr>
            <w:r>
              <w:rPr>
                <w:rFonts w:ascii="Calibri" w:eastAsia="仿宋" w:hAnsi="Calibri" w:cs="仿宋"/>
                <w:color w:val="000000"/>
                <w:kern w:val="0"/>
                <w:sz w:val="22"/>
                <w:szCs w:val="22"/>
              </w:rPr>
              <w:t xml:space="preserve">Major </w:t>
            </w:r>
          </w:p>
        </w:tc>
      </w:tr>
      <w:tr w:rsidR="0039380E" w14:paraId="56378FDE" w14:textId="77777777">
        <w:trPr>
          <w:trHeight w:hRule="exact" w:val="624"/>
        </w:trPr>
        <w:tc>
          <w:tcPr>
            <w:tcW w:w="760" w:type="pct"/>
            <w:vMerge/>
            <w:vAlign w:val="center"/>
          </w:tcPr>
          <w:p w14:paraId="6DEFFECD" w14:textId="77777777" w:rsidR="0039380E" w:rsidRDefault="0039380E">
            <w:pPr>
              <w:adjustRightInd w:val="0"/>
              <w:snapToGrid w:val="0"/>
              <w:jc w:val="center"/>
              <w:rPr>
                <w:rFonts w:ascii="Calibri" w:eastAsia="仿宋" w:hAnsi="Calibri" w:cs="仿宋"/>
                <w:color w:val="000000"/>
                <w:kern w:val="0"/>
                <w:sz w:val="22"/>
                <w:szCs w:val="22"/>
              </w:rPr>
            </w:pPr>
          </w:p>
        </w:tc>
        <w:tc>
          <w:tcPr>
            <w:tcW w:w="1538" w:type="pct"/>
            <w:gridSpan w:val="2"/>
            <w:noWrap/>
            <w:vAlign w:val="center"/>
          </w:tcPr>
          <w:p w14:paraId="2B0EEA4C" w14:textId="77777777" w:rsidR="0039380E" w:rsidRDefault="0039380E">
            <w:pPr>
              <w:adjustRightInd w:val="0"/>
              <w:snapToGrid w:val="0"/>
              <w:jc w:val="center"/>
              <w:rPr>
                <w:rFonts w:ascii="Calibri" w:eastAsia="仿宋" w:hAnsi="Calibri" w:cs="仿宋"/>
                <w:color w:val="000000"/>
                <w:kern w:val="0"/>
                <w:sz w:val="22"/>
                <w:szCs w:val="22"/>
              </w:rPr>
            </w:pPr>
          </w:p>
        </w:tc>
        <w:tc>
          <w:tcPr>
            <w:tcW w:w="1405" w:type="pct"/>
            <w:noWrap/>
            <w:vAlign w:val="center"/>
          </w:tcPr>
          <w:p w14:paraId="763F27C5" w14:textId="77777777" w:rsidR="0039380E" w:rsidRDefault="0039380E">
            <w:pPr>
              <w:adjustRightInd w:val="0"/>
              <w:snapToGrid w:val="0"/>
              <w:jc w:val="center"/>
              <w:rPr>
                <w:rFonts w:ascii="Calibri" w:eastAsia="仿宋" w:hAnsi="Calibri" w:cs="仿宋"/>
                <w:color w:val="000000"/>
                <w:kern w:val="0"/>
                <w:sz w:val="22"/>
                <w:szCs w:val="22"/>
              </w:rPr>
            </w:pPr>
          </w:p>
        </w:tc>
        <w:tc>
          <w:tcPr>
            <w:tcW w:w="1296" w:type="pct"/>
            <w:noWrap/>
            <w:vAlign w:val="center"/>
          </w:tcPr>
          <w:p w14:paraId="6FE59950" w14:textId="77777777" w:rsidR="0039380E" w:rsidRDefault="0039380E">
            <w:pPr>
              <w:adjustRightInd w:val="0"/>
              <w:snapToGrid w:val="0"/>
              <w:jc w:val="center"/>
              <w:rPr>
                <w:rFonts w:ascii="Calibri" w:eastAsia="仿宋" w:hAnsi="Calibri" w:cs="仿宋"/>
                <w:color w:val="000000"/>
                <w:kern w:val="0"/>
                <w:sz w:val="22"/>
                <w:szCs w:val="22"/>
              </w:rPr>
            </w:pPr>
          </w:p>
        </w:tc>
      </w:tr>
      <w:tr w:rsidR="0039380E" w14:paraId="2648C853" w14:textId="77777777">
        <w:trPr>
          <w:trHeight w:hRule="exact" w:val="757"/>
        </w:trPr>
        <w:tc>
          <w:tcPr>
            <w:tcW w:w="760" w:type="pct"/>
            <w:vMerge w:val="restart"/>
            <w:vAlign w:val="center"/>
          </w:tcPr>
          <w:p w14:paraId="2C971097" w14:textId="77777777" w:rsidR="0039380E" w:rsidRDefault="00000000">
            <w:pPr>
              <w:adjustRightInd w:val="0"/>
              <w:snapToGrid w:val="0"/>
              <w:jc w:val="center"/>
              <w:rPr>
                <w:rFonts w:ascii="Calibri" w:eastAsia="仿宋" w:hAnsi="Calibri" w:cs="仿宋"/>
                <w:color w:val="000000"/>
                <w:kern w:val="0"/>
                <w:sz w:val="22"/>
                <w:szCs w:val="22"/>
              </w:rPr>
            </w:pPr>
            <w:r>
              <w:rPr>
                <w:rFonts w:ascii="Calibri" w:eastAsia="仿宋" w:hAnsi="仿宋" w:cs="仿宋"/>
                <w:color w:val="000000"/>
                <w:kern w:val="0"/>
                <w:sz w:val="22"/>
                <w:szCs w:val="22"/>
              </w:rPr>
              <w:t>其它信息</w:t>
            </w:r>
          </w:p>
          <w:p w14:paraId="3A643BA2" w14:textId="77777777" w:rsidR="0039380E" w:rsidRDefault="00000000">
            <w:pPr>
              <w:adjustRightInd w:val="0"/>
              <w:snapToGrid w:val="0"/>
              <w:jc w:val="center"/>
              <w:rPr>
                <w:rFonts w:ascii="Calibri" w:eastAsia="仿宋" w:hAnsi="Calibri" w:cs="仿宋"/>
                <w:color w:val="000000"/>
                <w:kern w:val="0"/>
                <w:sz w:val="22"/>
                <w:szCs w:val="22"/>
              </w:rPr>
            </w:pPr>
            <w:r>
              <w:rPr>
                <w:rFonts w:ascii="Calibri" w:eastAsia="仿宋" w:hAnsi="Calibri" w:cs="仿宋"/>
                <w:color w:val="000000"/>
                <w:kern w:val="0"/>
                <w:sz w:val="22"/>
                <w:szCs w:val="22"/>
              </w:rPr>
              <w:t>Other Information</w:t>
            </w:r>
          </w:p>
        </w:tc>
        <w:tc>
          <w:tcPr>
            <w:tcW w:w="4239" w:type="pct"/>
            <w:gridSpan w:val="4"/>
            <w:noWrap/>
            <w:vAlign w:val="center"/>
          </w:tcPr>
          <w:p w14:paraId="32509A55" w14:textId="77777777" w:rsidR="0039380E" w:rsidRDefault="00000000">
            <w:pPr>
              <w:adjustRightInd w:val="0"/>
              <w:snapToGrid w:val="0"/>
              <w:jc w:val="center"/>
              <w:rPr>
                <w:rFonts w:ascii="Calibri" w:eastAsia="仿宋" w:hAnsi="Calibri" w:cs="仿宋"/>
                <w:color w:val="000000"/>
                <w:kern w:val="0"/>
                <w:sz w:val="22"/>
                <w:szCs w:val="22"/>
              </w:rPr>
            </w:pPr>
            <w:r>
              <w:rPr>
                <w:rFonts w:ascii="Calibri" w:eastAsia="仿宋" w:hAnsi="仿宋" w:cs="仿宋" w:hint="eastAsia"/>
                <w:color w:val="000000"/>
                <w:kern w:val="0"/>
                <w:sz w:val="22"/>
                <w:szCs w:val="22"/>
              </w:rPr>
              <w:t>标准化测试成绩</w:t>
            </w:r>
          </w:p>
          <w:p w14:paraId="593D789B" w14:textId="77777777" w:rsidR="0039380E" w:rsidRDefault="00000000">
            <w:pPr>
              <w:adjustRightInd w:val="0"/>
              <w:snapToGrid w:val="0"/>
              <w:jc w:val="center"/>
              <w:rPr>
                <w:rFonts w:ascii="Calibri" w:eastAsia="仿宋" w:hAnsi="Calibri" w:cs="仿宋"/>
                <w:color w:val="000000"/>
                <w:kern w:val="0"/>
                <w:sz w:val="22"/>
                <w:szCs w:val="22"/>
              </w:rPr>
            </w:pPr>
            <w:r>
              <w:rPr>
                <w:rFonts w:ascii="Calibri" w:eastAsia="仿宋" w:hAnsi="Calibri" w:cs="仿宋"/>
                <w:color w:val="000000"/>
                <w:kern w:val="0"/>
                <w:sz w:val="22"/>
                <w:szCs w:val="22"/>
              </w:rPr>
              <w:t xml:space="preserve">English </w:t>
            </w:r>
            <w:r>
              <w:rPr>
                <w:rFonts w:ascii="Calibri" w:eastAsia="仿宋" w:hAnsi="Calibri" w:cs="仿宋" w:hint="eastAsia"/>
                <w:color w:val="000000"/>
                <w:kern w:val="0"/>
                <w:sz w:val="22"/>
                <w:szCs w:val="22"/>
              </w:rPr>
              <w:t>Test</w:t>
            </w:r>
          </w:p>
        </w:tc>
      </w:tr>
      <w:tr w:rsidR="0039380E" w14:paraId="02E87678" w14:textId="77777777">
        <w:trPr>
          <w:trHeight w:hRule="exact" w:val="965"/>
        </w:trPr>
        <w:tc>
          <w:tcPr>
            <w:tcW w:w="760" w:type="pct"/>
            <w:vMerge/>
            <w:vAlign w:val="center"/>
          </w:tcPr>
          <w:p w14:paraId="5139CED9" w14:textId="77777777" w:rsidR="0039380E" w:rsidRDefault="0039380E">
            <w:pPr>
              <w:adjustRightInd w:val="0"/>
              <w:snapToGrid w:val="0"/>
              <w:jc w:val="center"/>
              <w:rPr>
                <w:rFonts w:ascii="Calibri" w:eastAsia="仿宋" w:hAnsi="Calibri" w:cs="仿宋"/>
                <w:color w:val="000000"/>
                <w:kern w:val="0"/>
                <w:sz w:val="22"/>
                <w:szCs w:val="22"/>
              </w:rPr>
            </w:pPr>
          </w:p>
        </w:tc>
        <w:tc>
          <w:tcPr>
            <w:tcW w:w="4239" w:type="pct"/>
            <w:gridSpan w:val="4"/>
            <w:noWrap/>
            <w:vAlign w:val="center"/>
          </w:tcPr>
          <w:p w14:paraId="31C14B9A" w14:textId="77777777" w:rsidR="0039380E" w:rsidRDefault="00000000">
            <w:pPr>
              <w:adjustRightInd w:val="0"/>
              <w:snapToGrid w:val="0"/>
              <w:rPr>
                <w:rFonts w:ascii="Calibri" w:eastAsia="仿宋" w:hAnsi="Calibri" w:cs="仿宋"/>
                <w:color w:val="000000"/>
                <w:kern w:val="0"/>
                <w:sz w:val="22"/>
                <w:szCs w:val="22"/>
              </w:rPr>
            </w:pPr>
            <w:r>
              <w:rPr>
                <w:rFonts w:ascii="Calibri" w:eastAsia="仿宋" w:hAnsi="Calibri" w:cs="仿宋" w:hint="eastAsia"/>
                <w:color w:val="000000"/>
                <w:kern w:val="0"/>
                <w:sz w:val="22"/>
                <w:szCs w:val="22"/>
              </w:rPr>
              <w:t>□大学四级</w:t>
            </w:r>
            <w:r>
              <w:rPr>
                <w:rFonts w:ascii="Calibri" w:eastAsia="仿宋" w:hAnsi="Calibri" w:cs="仿宋" w:hint="eastAsia"/>
                <w:color w:val="000000"/>
                <w:kern w:val="0"/>
                <w:sz w:val="22"/>
                <w:szCs w:val="22"/>
              </w:rPr>
              <w:t xml:space="preserve"> </w:t>
            </w:r>
            <w:r>
              <w:rPr>
                <w:rFonts w:ascii="Calibri" w:eastAsia="仿宋" w:hAnsi="Calibri" w:cs="仿宋" w:hint="eastAsia"/>
                <w:color w:val="000000"/>
                <w:kern w:val="0"/>
                <w:sz w:val="22"/>
                <w:szCs w:val="22"/>
              </w:rPr>
              <w:t>□大学六级</w:t>
            </w:r>
            <w:r>
              <w:rPr>
                <w:rFonts w:ascii="Calibri" w:eastAsia="仿宋" w:hAnsi="Calibri" w:cs="仿宋" w:hint="eastAsia"/>
                <w:color w:val="000000"/>
                <w:kern w:val="0"/>
                <w:sz w:val="22"/>
                <w:szCs w:val="22"/>
              </w:rPr>
              <w:t xml:space="preserve"> </w:t>
            </w:r>
            <w:r>
              <w:rPr>
                <w:rFonts w:ascii="Calibri" w:eastAsia="仿宋" w:hAnsi="Calibri" w:cs="仿宋" w:hint="eastAsia"/>
                <w:color w:val="000000"/>
                <w:kern w:val="0"/>
                <w:sz w:val="22"/>
                <w:szCs w:val="22"/>
              </w:rPr>
              <w:t>□专业四级</w:t>
            </w:r>
            <w:r>
              <w:rPr>
                <w:rFonts w:ascii="Calibri" w:eastAsia="仿宋" w:hAnsi="Calibri" w:cs="仿宋" w:hint="eastAsia"/>
                <w:color w:val="000000"/>
                <w:kern w:val="0"/>
                <w:sz w:val="22"/>
                <w:szCs w:val="22"/>
              </w:rPr>
              <w:t xml:space="preserve"> </w:t>
            </w:r>
            <w:r>
              <w:rPr>
                <w:rFonts w:ascii="Calibri" w:eastAsia="仿宋" w:hAnsi="Calibri" w:cs="仿宋" w:hint="eastAsia"/>
                <w:color w:val="000000"/>
                <w:kern w:val="0"/>
                <w:sz w:val="22"/>
                <w:szCs w:val="22"/>
              </w:rPr>
              <w:t>□专业八级</w:t>
            </w:r>
          </w:p>
          <w:p w14:paraId="5F7E1495" w14:textId="77777777" w:rsidR="0039380E" w:rsidRDefault="00000000">
            <w:pPr>
              <w:adjustRightInd w:val="0"/>
              <w:snapToGrid w:val="0"/>
              <w:rPr>
                <w:rFonts w:ascii="Calibri" w:eastAsia="仿宋" w:hAnsi="Calibri" w:cs="仿宋"/>
                <w:color w:val="000000"/>
                <w:kern w:val="0"/>
                <w:sz w:val="22"/>
                <w:szCs w:val="22"/>
              </w:rPr>
            </w:pPr>
            <w:r>
              <w:rPr>
                <w:rFonts w:ascii="Calibri" w:eastAsia="仿宋" w:hAnsi="Calibri" w:cs="仿宋" w:hint="eastAsia"/>
                <w:color w:val="000000"/>
                <w:kern w:val="0"/>
                <w:sz w:val="22"/>
                <w:szCs w:val="22"/>
              </w:rPr>
              <w:t>雅思</w:t>
            </w:r>
            <w:r>
              <w:rPr>
                <w:rFonts w:ascii="Calibri" w:eastAsia="仿宋" w:hAnsi="Calibri" w:cs="仿宋" w:hint="eastAsia"/>
                <w:color w:val="000000"/>
                <w:kern w:val="0"/>
                <w:sz w:val="22"/>
                <w:szCs w:val="22"/>
              </w:rPr>
              <w:t xml:space="preserve">______ </w:t>
            </w:r>
            <w:r>
              <w:rPr>
                <w:rFonts w:ascii="Calibri" w:eastAsia="仿宋" w:hAnsi="Calibri" w:cs="仿宋" w:hint="eastAsia"/>
                <w:color w:val="000000"/>
                <w:kern w:val="0"/>
                <w:sz w:val="22"/>
                <w:szCs w:val="22"/>
              </w:rPr>
              <w:t>托福</w:t>
            </w:r>
            <w:r>
              <w:rPr>
                <w:rFonts w:ascii="Calibri" w:eastAsia="仿宋" w:hAnsi="Calibri" w:cs="仿宋" w:hint="eastAsia"/>
                <w:color w:val="000000"/>
                <w:kern w:val="0"/>
                <w:sz w:val="22"/>
                <w:szCs w:val="22"/>
              </w:rPr>
              <w:t>______</w:t>
            </w:r>
          </w:p>
        </w:tc>
      </w:tr>
      <w:tr w:rsidR="0039380E" w14:paraId="530C189D" w14:textId="77777777">
        <w:trPr>
          <w:trHeight w:hRule="exact" w:val="720"/>
        </w:trPr>
        <w:tc>
          <w:tcPr>
            <w:tcW w:w="5000" w:type="pct"/>
            <w:gridSpan w:val="5"/>
            <w:noWrap/>
            <w:vAlign w:val="center"/>
          </w:tcPr>
          <w:p w14:paraId="2B158102" w14:textId="77777777" w:rsidR="0039380E" w:rsidRDefault="00000000">
            <w:pPr>
              <w:adjustRightInd w:val="0"/>
              <w:snapToGrid w:val="0"/>
              <w:jc w:val="center"/>
              <w:rPr>
                <w:rFonts w:ascii="Calibri" w:eastAsia="仿宋" w:hAnsi="Calibri" w:cs="仿宋"/>
                <w:color w:val="000000"/>
                <w:kern w:val="0"/>
                <w:sz w:val="22"/>
                <w:szCs w:val="22"/>
              </w:rPr>
            </w:pPr>
            <w:r>
              <w:rPr>
                <w:rFonts w:ascii="Calibri" w:eastAsia="仿宋" w:hAnsi="仿宋" w:cs="仿宋"/>
                <w:color w:val="000000"/>
                <w:kern w:val="0"/>
                <w:sz w:val="22"/>
                <w:szCs w:val="22"/>
              </w:rPr>
              <w:t>情况说明</w:t>
            </w:r>
            <w:r>
              <w:rPr>
                <w:rFonts w:ascii="Calibri" w:eastAsia="仿宋" w:hAnsi="Calibri" w:cs="仿宋"/>
                <w:color w:val="000000"/>
                <w:kern w:val="0"/>
                <w:sz w:val="22"/>
                <w:szCs w:val="22"/>
              </w:rPr>
              <w:t xml:space="preserve"> </w:t>
            </w:r>
          </w:p>
          <w:p w14:paraId="7302F208" w14:textId="77777777" w:rsidR="0039380E" w:rsidRDefault="00000000">
            <w:pPr>
              <w:adjustRightInd w:val="0"/>
              <w:snapToGrid w:val="0"/>
              <w:jc w:val="center"/>
              <w:rPr>
                <w:rFonts w:ascii="Calibri" w:eastAsia="仿宋" w:hAnsi="Calibri" w:cs="仿宋"/>
                <w:color w:val="000000"/>
                <w:kern w:val="0"/>
                <w:sz w:val="22"/>
                <w:szCs w:val="22"/>
              </w:rPr>
            </w:pPr>
            <w:r>
              <w:rPr>
                <w:rFonts w:ascii="Calibri" w:eastAsia="仿宋" w:hAnsi="Calibri" w:cs="仿宋"/>
                <w:color w:val="000000"/>
                <w:kern w:val="0"/>
                <w:sz w:val="22"/>
                <w:szCs w:val="22"/>
              </w:rPr>
              <w:t>Details</w:t>
            </w:r>
          </w:p>
        </w:tc>
      </w:tr>
      <w:tr w:rsidR="0039380E" w14:paraId="7EBDD99E" w14:textId="77777777">
        <w:trPr>
          <w:trHeight w:val="1554"/>
        </w:trPr>
        <w:tc>
          <w:tcPr>
            <w:tcW w:w="1079" w:type="pct"/>
            <w:gridSpan w:val="2"/>
            <w:vAlign w:val="center"/>
          </w:tcPr>
          <w:p w14:paraId="121914AE" w14:textId="77777777" w:rsidR="0039380E" w:rsidRDefault="00000000">
            <w:pPr>
              <w:adjustRightInd w:val="0"/>
              <w:snapToGrid w:val="0"/>
              <w:jc w:val="center"/>
              <w:rPr>
                <w:rFonts w:ascii="Calibri" w:eastAsia="仿宋" w:hAnsi="Calibri" w:cs="仿宋"/>
                <w:color w:val="000000"/>
                <w:kern w:val="0"/>
                <w:szCs w:val="21"/>
              </w:rPr>
            </w:pPr>
            <w:r>
              <w:rPr>
                <w:rFonts w:ascii="Calibri" w:eastAsia="仿宋" w:hAnsi="仿宋" w:cs="仿宋"/>
                <w:color w:val="000000"/>
                <w:kern w:val="0"/>
                <w:szCs w:val="21"/>
              </w:rPr>
              <w:t>申请项目名称</w:t>
            </w:r>
          </w:p>
          <w:p w14:paraId="673B2249" w14:textId="77777777" w:rsidR="0039380E" w:rsidRDefault="00000000">
            <w:pPr>
              <w:adjustRightInd w:val="0"/>
              <w:snapToGrid w:val="0"/>
              <w:jc w:val="center"/>
              <w:rPr>
                <w:rFonts w:ascii="Calibri" w:eastAsia="仿宋" w:hAnsi="Calibri" w:cs="仿宋"/>
                <w:color w:val="000000"/>
                <w:kern w:val="0"/>
                <w:szCs w:val="21"/>
              </w:rPr>
            </w:pPr>
            <w:r>
              <w:rPr>
                <w:rFonts w:ascii="Calibri" w:eastAsia="仿宋" w:hAnsi="Calibri" w:cs="仿宋"/>
                <w:color w:val="000000"/>
                <w:kern w:val="0"/>
                <w:szCs w:val="21"/>
              </w:rPr>
              <w:t>Program Name</w:t>
            </w:r>
          </w:p>
        </w:tc>
        <w:tc>
          <w:tcPr>
            <w:tcW w:w="3920" w:type="pct"/>
            <w:gridSpan w:val="3"/>
            <w:vAlign w:val="center"/>
          </w:tcPr>
          <w:p w14:paraId="629F4ADF" w14:textId="77777777" w:rsidR="0039380E" w:rsidRDefault="00000000">
            <w:pPr>
              <w:adjustRightInd w:val="0"/>
              <w:snapToGrid w:val="0"/>
              <w:spacing w:line="360" w:lineRule="auto"/>
              <w:rPr>
                <w:rFonts w:ascii="Calibri" w:eastAsia="仿宋" w:hAnsi="Calibri" w:cs="仿宋"/>
                <w:color w:val="000000"/>
                <w:kern w:val="0"/>
                <w:szCs w:val="21"/>
              </w:rPr>
            </w:pPr>
            <w:r>
              <w:rPr>
                <w:rFonts w:ascii="Calibri" w:eastAsia="仿宋" w:hAnsi="Calibri" w:cs="仿宋" w:hint="eastAsia"/>
                <w:color w:val="000000"/>
                <w:kern w:val="0"/>
                <w:szCs w:val="21"/>
              </w:rPr>
              <w:t>1.</w:t>
            </w:r>
          </w:p>
          <w:p w14:paraId="14082CA0" w14:textId="77777777" w:rsidR="0039380E" w:rsidRDefault="00000000">
            <w:pPr>
              <w:adjustRightInd w:val="0"/>
              <w:snapToGrid w:val="0"/>
              <w:spacing w:line="360" w:lineRule="auto"/>
              <w:rPr>
                <w:rFonts w:ascii="Calibri" w:eastAsia="仿宋" w:hAnsi="Calibri" w:cs="仿宋"/>
                <w:color w:val="000000"/>
                <w:kern w:val="0"/>
                <w:szCs w:val="21"/>
              </w:rPr>
            </w:pPr>
            <w:r>
              <w:rPr>
                <w:rFonts w:ascii="Calibri" w:eastAsia="仿宋" w:hAnsi="Calibri" w:cs="仿宋" w:hint="eastAsia"/>
                <w:color w:val="000000"/>
                <w:kern w:val="0"/>
                <w:szCs w:val="21"/>
              </w:rPr>
              <w:t>2.</w:t>
            </w:r>
          </w:p>
          <w:p w14:paraId="18A4A0E9" w14:textId="77777777" w:rsidR="0039380E" w:rsidRDefault="00000000">
            <w:pPr>
              <w:adjustRightInd w:val="0"/>
              <w:snapToGrid w:val="0"/>
              <w:spacing w:line="360" w:lineRule="auto"/>
              <w:rPr>
                <w:rFonts w:ascii="Calibri" w:eastAsia="仿宋" w:hAnsi="Calibri" w:cs="仿宋"/>
                <w:color w:val="000000"/>
                <w:kern w:val="0"/>
                <w:szCs w:val="21"/>
              </w:rPr>
            </w:pPr>
            <w:r>
              <w:rPr>
                <w:rFonts w:ascii="Calibri" w:eastAsia="仿宋" w:hAnsi="Calibri" w:cs="仿宋" w:hint="eastAsia"/>
                <w:color w:val="000000"/>
                <w:kern w:val="0"/>
                <w:szCs w:val="21"/>
              </w:rPr>
              <w:t>3.</w:t>
            </w:r>
          </w:p>
        </w:tc>
      </w:tr>
      <w:tr w:rsidR="0039380E" w14:paraId="1AF62952" w14:textId="77777777">
        <w:trPr>
          <w:trHeight w:val="1250"/>
        </w:trPr>
        <w:tc>
          <w:tcPr>
            <w:tcW w:w="1079" w:type="pct"/>
            <w:gridSpan w:val="2"/>
            <w:vAlign w:val="center"/>
          </w:tcPr>
          <w:p w14:paraId="54526D78" w14:textId="77777777" w:rsidR="0039380E" w:rsidRDefault="00000000">
            <w:pPr>
              <w:adjustRightInd w:val="0"/>
              <w:snapToGrid w:val="0"/>
              <w:jc w:val="center"/>
              <w:rPr>
                <w:rFonts w:ascii="Calibri" w:eastAsia="仿宋" w:hAnsi="Calibri" w:cs="仿宋"/>
                <w:color w:val="000000"/>
                <w:kern w:val="0"/>
                <w:szCs w:val="21"/>
              </w:rPr>
            </w:pPr>
            <w:r>
              <w:rPr>
                <w:rFonts w:ascii="Calibri" w:eastAsia="仿宋" w:hAnsi="仿宋" w:cs="仿宋"/>
                <w:color w:val="000000"/>
                <w:kern w:val="0"/>
                <w:szCs w:val="21"/>
              </w:rPr>
              <w:t>其他说明</w:t>
            </w:r>
          </w:p>
          <w:p w14:paraId="793E8429" w14:textId="77777777" w:rsidR="0039380E" w:rsidRDefault="00000000">
            <w:pPr>
              <w:adjustRightInd w:val="0"/>
              <w:snapToGrid w:val="0"/>
              <w:jc w:val="center"/>
              <w:rPr>
                <w:rFonts w:ascii="Calibri" w:eastAsia="仿宋" w:hAnsi="Calibri" w:cs="仿宋"/>
                <w:color w:val="000000"/>
                <w:kern w:val="0"/>
                <w:szCs w:val="21"/>
              </w:rPr>
            </w:pPr>
            <w:r>
              <w:rPr>
                <w:rFonts w:ascii="Calibri" w:eastAsia="仿宋" w:hAnsi="Calibri" w:cs="仿宋"/>
                <w:color w:val="000000"/>
                <w:kern w:val="0"/>
                <w:szCs w:val="21"/>
              </w:rPr>
              <w:t>Other</w:t>
            </w:r>
          </w:p>
        </w:tc>
        <w:tc>
          <w:tcPr>
            <w:tcW w:w="3920" w:type="pct"/>
            <w:gridSpan w:val="3"/>
            <w:vAlign w:val="center"/>
          </w:tcPr>
          <w:p w14:paraId="6E61047D" w14:textId="77777777" w:rsidR="0039380E" w:rsidRDefault="0039380E">
            <w:pPr>
              <w:adjustRightInd w:val="0"/>
              <w:snapToGrid w:val="0"/>
              <w:jc w:val="center"/>
              <w:rPr>
                <w:rFonts w:ascii="Calibri" w:eastAsia="仿宋" w:hAnsi="Calibri" w:cs="仿宋"/>
                <w:color w:val="000000"/>
                <w:kern w:val="0"/>
                <w:szCs w:val="21"/>
              </w:rPr>
            </w:pPr>
          </w:p>
        </w:tc>
      </w:tr>
    </w:tbl>
    <w:p w14:paraId="709BF6A5" w14:textId="77777777" w:rsidR="0039380E" w:rsidRDefault="0039380E">
      <w:pPr>
        <w:rPr>
          <w:b/>
          <w:bCs/>
          <w:color w:val="000000"/>
          <w:kern w:val="0"/>
          <w:szCs w:val="21"/>
        </w:rPr>
      </w:pPr>
    </w:p>
    <w:p w14:paraId="2A51F933" w14:textId="77777777" w:rsidR="0039380E" w:rsidRDefault="00000000">
      <w:pPr>
        <w:rPr>
          <w:b/>
          <w:bCs/>
          <w:color w:val="000000"/>
          <w:kern w:val="0"/>
          <w:szCs w:val="21"/>
        </w:rPr>
      </w:pPr>
      <w:r>
        <w:rPr>
          <w:b/>
          <w:bCs/>
          <w:color w:val="000000"/>
          <w:kern w:val="0"/>
          <w:szCs w:val="21"/>
        </w:rPr>
        <w:t>*</w:t>
      </w:r>
      <w:r>
        <w:rPr>
          <w:rFonts w:hint="eastAsia"/>
          <w:b/>
          <w:bCs/>
          <w:color w:val="000000"/>
          <w:kern w:val="0"/>
          <w:szCs w:val="21"/>
        </w:rPr>
        <w:t>表格请用英文填写，</w:t>
      </w:r>
      <w:r>
        <w:rPr>
          <w:b/>
          <w:bCs/>
          <w:color w:val="000000"/>
          <w:kern w:val="0"/>
          <w:szCs w:val="21"/>
        </w:rPr>
        <w:t>申请人附</w:t>
      </w:r>
      <w:r>
        <w:rPr>
          <w:rFonts w:hint="eastAsia"/>
          <w:b/>
          <w:bCs/>
          <w:color w:val="000000"/>
          <w:kern w:val="0"/>
          <w:szCs w:val="21"/>
        </w:rPr>
        <w:t>英文</w:t>
      </w:r>
      <w:r>
        <w:rPr>
          <w:b/>
          <w:bCs/>
          <w:color w:val="000000"/>
          <w:kern w:val="0"/>
          <w:szCs w:val="21"/>
        </w:rPr>
        <w:t>简历共同提交</w:t>
      </w:r>
    </w:p>
    <w:p w14:paraId="25D1EAAD" w14:textId="77777777" w:rsidR="0039380E" w:rsidRDefault="00000000">
      <w:pPr>
        <w:rPr>
          <w:rFonts w:eastAsia="华文中宋"/>
          <w:b/>
          <w:sz w:val="34"/>
          <w:szCs w:val="34"/>
        </w:rPr>
      </w:pPr>
      <w:r>
        <w:rPr>
          <w:rFonts w:eastAsia="黑体"/>
          <w:sz w:val="30"/>
          <w:szCs w:val="30"/>
        </w:rPr>
        <w:lastRenderedPageBreak/>
        <w:t>附件</w:t>
      </w:r>
      <w:r>
        <w:rPr>
          <w:rFonts w:eastAsia="黑体" w:hint="eastAsia"/>
          <w:sz w:val="30"/>
          <w:szCs w:val="30"/>
        </w:rPr>
        <w:t>2</w:t>
      </w:r>
      <w:r>
        <w:rPr>
          <w:rFonts w:eastAsia="华文中宋"/>
          <w:b/>
          <w:sz w:val="34"/>
          <w:szCs w:val="34"/>
        </w:rPr>
        <w:t xml:space="preserve"> </w:t>
      </w:r>
    </w:p>
    <w:p w14:paraId="79930C5C" w14:textId="51D27452" w:rsidR="0039380E" w:rsidRDefault="00000000" w:rsidP="0060696B">
      <w:pPr>
        <w:spacing w:line="540" w:lineRule="exact"/>
        <w:ind w:firstLineChars="500" w:firstLine="2008"/>
        <w:rPr>
          <w:rFonts w:ascii="仿宋" w:eastAsia="仿宋" w:hAnsi="仿宋" w:cs="仿宋"/>
          <w:b/>
          <w:sz w:val="40"/>
          <w:szCs w:val="40"/>
        </w:rPr>
      </w:pPr>
      <w:r>
        <w:rPr>
          <w:rFonts w:ascii="仿宋" w:eastAsia="仿宋" w:hAnsi="仿宋" w:cs="仿宋" w:hint="eastAsia"/>
          <w:b/>
          <w:sz w:val="40"/>
          <w:szCs w:val="40"/>
        </w:rPr>
        <w:t>线上国际课程科研项目介绍</w:t>
      </w:r>
    </w:p>
    <w:p w14:paraId="194E14EB" w14:textId="77777777" w:rsidR="0039380E" w:rsidRDefault="0039380E">
      <w:pPr>
        <w:spacing w:line="540" w:lineRule="exact"/>
        <w:jc w:val="center"/>
        <w:rPr>
          <w:rFonts w:ascii="仿宋" w:eastAsia="仿宋" w:hAnsi="仿宋" w:cs="仿宋"/>
          <w:b/>
          <w:bCs/>
          <w:sz w:val="40"/>
          <w:szCs w:val="40"/>
        </w:rPr>
      </w:pPr>
    </w:p>
    <w:p w14:paraId="6385452C" w14:textId="77777777" w:rsidR="0039380E" w:rsidRDefault="00000000">
      <w:pPr>
        <w:ind w:firstLineChars="200" w:firstLine="562"/>
        <w:rPr>
          <w:rFonts w:ascii="仿宋" w:eastAsia="仿宋" w:hAnsi="仿宋" w:cs="仿宋"/>
          <w:b/>
          <w:bCs/>
          <w:sz w:val="28"/>
          <w:szCs w:val="28"/>
        </w:rPr>
      </w:pPr>
      <w:r>
        <w:rPr>
          <w:rFonts w:ascii="仿宋" w:eastAsia="仿宋" w:hAnsi="仿宋" w:cs="仿宋" w:hint="eastAsia"/>
          <w:b/>
          <w:bCs/>
          <w:sz w:val="28"/>
          <w:szCs w:val="28"/>
        </w:rPr>
        <w:t>一、《全球化趋势下的教育与公共政策研究》</w:t>
      </w:r>
    </w:p>
    <w:p w14:paraId="0ABBA5F8" w14:textId="77777777" w:rsidR="0039380E" w:rsidRDefault="00000000">
      <w:pPr>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1.项目背景 </w:t>
      </w:r>
    </w:p>
    <w:p w14:paraId="5BDACDAB" w14:textId="593FB2D0" w:rsidR="0039380E" w:rsidRDefault="00000000">
      <w:pPr>
        <w:ind w:firstLineChars="200" w:firstLine="560"/>
        <w:rPr>
          <w:rFonts w:ascii="仿宋" w:eastAsia="仿宋" w:hAnsi="仿宋" w:cs="仿宋"/>
          <w:sz w:val="28"/>
          <w:szCs w:val="28"/>
        </w:rPr>
      </w:pPr>
      <w:r>
        <w:rPr>
          <w:rFonts w:ascii="仿宋" w:eastAsia="仿宋" w:hAnsi="仿宋" w:cs="仿宋" w:hint="eastAsia"/>
          <w:sz w:val="28"/>
          <w:szCs w:val="28"/>
        </w:rPr>
        <w:t>教育及学校教育长期以来一直与国际化和经济全球一体化的进程密切相关。近年来，各国政府也越来越多地参与全球教育交流与政策制定，参与相关国际或区域性组织发起的论坛讨论。例如：经济合作与发展组织(OECD)、7国集团(G7)、世界银行、欧洲联盟(欧盟)、世界贸易组织(WTO)、东南亚国家联盟(ASEAN)等。各国间的教育体制表现形式成为关注的重要问题，教育的成功在很大程度上反映出经济竞争力的强弱。自上世纪80年代以来，如何提供更加优质的教育和培训一直为各国政府所关注，各国政府都在努力</w:t>
      </w:r>
      <w:proofErr w:type="gramStart"/>
      <w:r>
        <w:rPr>
          <w:rFonts w:ascii="仿宋" w:eastAsia="仿宋" w:hAnsi="仿宋" w:cs="仿宋" w:hint="eastAsia"/>
          <w:sz w:val="28"/>
          <w:szCs w:val="28"/>
        </w:rPr>
        <w:t>探寻既</w:t>
      </w:r>
      <w:proofErr w:type="gramEnd"/>
      <w:r>
        <w:rPr>
          <w:rFonts w:ascii="仿宋" w:eastAsia="仿宋" w:hAnsi="仿宋" w:cs="仿宋" w:hint="eastAsia"/>
          <w:sz w:val="28"/>
          <w:szCs w:val="28"/>
        </w:rPr>
        <w:t>能保证质量，又具经济性的教育改革之路，采取相关措施调整教育政策进而提高教育的效率。美国和英国等发达国家正是在此背景下，大力推进国内教育市场化。200</w:t>
      </w:r>
      <w:r w:rsidR="0060696B">
        <w:rPr>
          <w:rFonts w:ascii="仿宋" w:eastAsia="仿宋" w:hAnsi="仿宋" w:cs="仿宋"/>
          <w:sz w:val="28"/>
          <w:szCs w:val="28"/>
        </w:rPr>
        <w:t>0</w:t>
      </w:r>
      <w:r>
        <w:rPr>
          <w:rFonts w:ascii="仿宋" w:eastAsia="仿宋" w:hAnsi="仿宋" w:cs="仿宋" w:hint="eastAsia"/>
          <w:sz w:val="28"/>
          <w:szCs w:val="28"/>
        </w:rPr>
        <w:t>年，国际学生评估项目PISA (OECD举办的大型国际性教育成果比较和监控项目)开始提供一种比较各国教育质量的方法与途径。在本课程中，授课教授将带领我们共同探讨全球化趋势下的教育与公共政策的宏观及微观问题，即教育政策和社会关系在社会内部及社会之间的动态变化。</w:t>
      </w:r>
    </w:p>
    <w:p w14:paraId="74110A43" w14:textId="77777777" w:rsidR="0039380E" w:rsidRDefault="00000000">
      <w:pPr>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2.项目介绍 </w:t>
      </w:r>
    </w:p>
    <w:p w14:paraId="4CC390D1" w14:textId="77777777" w:rsidR="0039380E" w:rsidRDefault="00000000">
      <w:pPr>
        <w:ind w:firstLineChars="200" w:firstLine="560"/>
        <w:rPr>
          <w:rFonts w:ascii="仿宋" w:eastAsia="仿宋" w:hAnsi="仿宋" w:cs="仿宋"/>
          <w:sz w:val="28"/>
          <w:szCs w:val="28"/>
        </w:rPr>
      </w:pPr>
      <w:r>
        <w:rPr>
          <w:rFonts w:ascii="仿宋" w:eastAsia="仿宋" w:hAnsi="仿宋" w:cs="仿宋" w:hint="eastAsia"/>
          <w:sz w:val="28"/>
          <w:szCs w:val="28"/>
        </w:rPr>
        <w:lastRenderedPageBreak/>
        <w:t>课程重在培养全球化背景下学生信息筛选能力及正确的思考方式；提高批判性思维及分析能力；提升对于教育理论、公共政策及相互间关系的理解；通过训练掌握复杂问题的表达方式及全球格局角度下的思维方式。</w:t>
      </w:r>
    </w:p>
    <w:p w14:paraId="05979219" w14:textId="77777777" w:rsidR="0039380E" w:rsidRDefault="00000000">
      <w:pPr>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3.相关专业 </w:t>
      </w:r>
    </w:p>
    <w:p w14:paraId="22CC7957" w14:textId="77777777" w:rsidR="0039380E" w:rsidRDefault="00000000">
      <w:pPr>
        <w:ind w:firstLineChars="200" w:firstLine="560"/>
        <w:rPr>
          <w:rFonts w:ascii="仿宋" w:eastAsia="仿宋" w:hAnsi="仿宋" w:cs="仿宋"/>
          <w:sz w:val="28"/>
          <w:szCs w:val="28"/>
        </w:rPr>
      </w:pPr>
      <w:r>
        <w:rPr>
          <w:rFonts w:ascii="仿宋" w:eastAsia="仿宋" w:hAnsi="仿宋" w:cs="仿宋" w:hint="eastAsia"/>
          <w:sz w:val="28"/>
          <w:szCs w:val="28"/>
        </w:rPr>
        <w:t>教育学、公共政策、国际关系、全球治理等相关专业的学生。</w:t>
      </w:r>
    </w:p>
    <w:p w14:paraId="1957B12F" w14:textId="77777777" w:rsidR="0039380E" w:rsidRDefault="00000000">
      <w:pPr>
        <w:ind w:firstLineChars="200" w:firstLine="562"/>
        <w:rPr>
          <w:rFonts w:ascii="仿宋" w:eastAsia="仿宋" w:hAnsi="仿宋" w:cs="仿宋"/>
          <w:b/>
          <w:bCs/>
          <w:sz w:val="28"/>
          <w:szCs w:val="28"/>
        </w:rPr>
      </w:pPr>
      <w:r>
        <w:rPr>
          <w:rFonts w:ascii="仿宋" w:eastAsia="仿宋" w:hAnsi="仿宋" w:cs="仿宋" w:hint="eastAsia"/>
          <w:b/>
          <w:bCs/>
          <w:sz w:val="28"/>
          <w:szCs w:val="28"/>
        </w:rPr>
        <w:t>4.授课教师</w:t>
      </w:r>
    </w:p>
    <w:p w14:paraId="543522DA" w14:textId="77777777" w:rsidR="0039380E" w:rsidRDefault="00000000">
      <w:pPr>
        <w:ind w:firstLineChars="200" w:firstLine="560"/>
        <w:rPr>
          <w:rFonts w:ascii="仿宋" w:eastAsia="仿宋" w:hAnsi="仿宋" w:cs="仿宋"/>
          <w:sz w:val="28"/>
          <w:szCs w:val="28"/>
        </w:rPr>
      </w:pPr>
      <w:r>
        <w:rPr>
          <w:rFonts w:ascii="仿宋" w:eastAsia="仿宋" w:hAnsi="仿宋" w:cs="仿宋" w:hint="eastAsia"/>
          <w:sz w:val="28"/>
          <w:szCs w:val="28"/>
        </w:rPr>
        <w:t>牛津大学哈里斯曼彻斯特学院Liam Francis Gearon教授</w:t>
      </w:r>
    </w:p>
    <w:p w14:paraId="1586E9AD" w14:textId="77777777" w:rsidR="0039380E" w:rsidRDefault="00000000">
      <w:pPr>
        <w:pStyle w:val="a3"/>
        <w:widowControl/>
        <w:spacing w:beforeAutospacing="0" w:afterAutospacing="0"/>
        <w:ind w:firstLineChars="200" w:firstLine="560"/>
        <w:jc w:val="both"/>
        <w:rPr>
          <w:rFonts w:ascii="仿宋" w:eastAsia="仿宋" w:hAnsi="仿宋" w:cs="仿宋"/>
          <w:kern w:val="2"/>
          <w:sz w:val="28"/>
          <w:szCs w:val="28"/>
        </w:rPr>
      </w:pPr>
      <w:r>
        <w:rPr>
          <w:rFonts w:ascii="仿宋" w:eastAsia="仿宋" w:hAnsi="仿宋" w:cs="仿宋" w:hint="eastAsia"/>
          <w:kern w:val="2"/>
          <w:sz w:val="28"/>
          <w:szCs w:val="28"/>
        </w:rPr>
        <w:t>他是牛津大学教育系教授，牛津大学哈里斯曼彻斯特学院高级研究员、澳大利亚纽卡斯尔大学联合教授、爱尔兰天主教研究中心访问教授，</w:t>
      </w:r>
    </w:p>
    <w:p w14:paraId="73BF5B93" w14:textId="77777777" w:rsidR="0039380E" w:rsidRDefault="00000000">
      <w:pPr>
        <w:pStyle w:val="a3"/>
        <w:widowControl/>
        <w:spacing w:beforeAutospacing="0" w:afterAutospacing="0"/>
        <w:jc w:val="both"/>
        <w:rPr>
          <w:rFonts w:ascii="仿宋" w:eastAsia="仿宋" w:hAnsi="仿宋" w:cs="仿宋"/>
          <w:kern w:val="2"/>
          <w:sz w:val="28"/>
          <w:szCs w:val="28"/>
        </w:rPr>
      </w:pPr>
      <w:r>
        <w:rPr>
          <w:rFonts w:ascii="仿宋" w:eastAsia="仿宋" w:hAnsi="仿宋" w:cs="仿宋" w:hint="eastAsia"/>
          <w:kern w:val="2"/>
          <w:sz w:val="28"/>
          <w:szCs w:val="28"/>
        </w:rPr>
        <w:t>哲学、宗教、教育研究小组的创始人兼主任，是宗教教育领域跨学科研究的专家，在牛津大学领导宗教教育教学达十年之久。20多年来，他从事档案、实证和理论的学术研究，并在教育与公民权利、文学、哲学等方面进行研究。</w:t>
      </w:r>
    </w:p>
    <w:p w14:paraId="0F290C6B" w14:textId="77777777" w:rsidR="0039380E" w:rsidRDefault="00000000">
      <w:pPr>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5.项目大纲 </w:t>
      </w:r>
    </w:p>
    <w:p w14:paraId="34CE1BA5" w14:textId="77777777" w:rsidR="0039380E" w:rsidRDefault="00000000">
      <w:pPr>
        <w:ind w:firstLineChars="200" w:firstLine="560"/>
        <w:rPr>
          <w:rFonts w:ascii="仿宋" w:eastAsia="仿宋" w:hAnsi="仿宋" w:cs="仿宋"/>
          <w:sz w:val="28"/>
          <w:szCs w:val="28"/>
        </w:rPr>
      </w:pPr>
      <w:r>
        <w:rPr>
          <w:rFonts w:ascii="仿宋" w:eastAsia="仿宋" w:hAnsi="仿宋" w:cs="仿宋" w:hint="eastAsia"/>
          <w:sz w:val="28"/>
          <w:szCs w:val="28"/>
        </w:rPr>
        <w:t>“国际社会”分析</w:t>
      </w:r>
    </w:p>
    <w:p w14:paraId="62075A50" w14:textId="77777777" w:rsidR="0039380E" w:rsidRDefault="00000000">
      <w:pPr>
        <w:rPr>
          <w:rFonts w:ascii="仿宋" w:eastAsia="仿宋" w:hAnsi="仿宋" w:cs="仿宋"/>
          <w:sz w:val="28"/>
          <w:szCs w:val="28"/>
        </w:rPr>
      </w:pPr>
      <w:r>
        <w:rPr>
          <w:rFonts w:ascii="仿宋" w:eastAsia="仿宋" w:hAnsi="仿宋" w:cs="仿宋" w:hint="eastAsia"/>
          <w:sz w:val="28"/>
          <w:szCs w:val="28"/>
        </w:rPr>
        <w:t xml:space="preserve">    解析模型在教育及政策制定过程中的广泛应用</w:t>
      </w:r>
    </w:p>
    <w:p w14:paraId="4F2092F1" w14:textId="77777777" w:rsidR="0039380E" w:rsidRDefault="00000000">
      <w:pPr>
        <w:ind w:firstLineChars="200" w:firstLine="560"/>
        <w:rPr>
          <w:rFonts w:ascii="仿宋" w:eastAsia="仿宋" w:hAnsi="仿宋" w:cs="仿宋"/>
          <w:sz w:val="28"/>
          <w:szCs w:val="28"/>
        </w:rPr>
      </w:pPr>
      <w:r>
        <w:rPr>
          <w:rFonts w:ascii="仿宋" w:eastAsia="仿宋" w:hAnsi="仿宋" w:cs="仿宋" w:hint="eastAsia"/>
          <w:sz w:val="28"/>
          <w:szCs w:val="28"/>
        </w:rPr>
        <w:t>当代文化及身份认同</w:t>
      </w:r>
    </w:p>
    <w:p w14:paraId="2FB20643" w14:textId="77777777" w:rsidR="0039380E" w:rsidRDefault="00000000">
      <w:pPr>
        <w:ind w:firstLineChars="200" w:firstLine="560"/>
        <w:rPr>
          <w:rFonts w:ascii="仿宋" w:eastAsia="仿宋" w:hAnsi="仿宋" w:cs="仿宋"/>
          <w:sz w:val="28"/>
          <w:szCs w:val="28"/>
        </w:rPr>
      </w:pPr>
      <w:r>
        <w:rPr>
          <w:rFonts w:ascii="仿宋" w:eastAsia="仿宋" w:hAnsi="仿宋" w:cs="仿宋" w:hint="eastAsia"/>
          <w:sz w:val="28"/>
          <w:szCs w:val="28"/>
        </w:rPr>
        <w:t>教育在全球“南北合作”中的表现</w:t>
      </w:r>
    </w:p>
    <w:p w14:paraId="5BA70298" w14:textId="77777777" w:rsidR="0039380E" w:rsidRDefault="00000000">
      <w:pPr>
        <w:ind w:firstLineChars="200" w:firstLine="560"/>
        <w:rPr>
          <w:rFonts w:ascii="仿宋" w:eastAsia="仿宋" w:hAnsi="仿宋" w:cs="仿宋"/>
          <w:sz w:val="28"/>
          <w:szCs w:val="28"/>
        </w:rPr>
      </w:pPr>
      <w:r>
        <w:rPr>
          <w:rFonts w:ascii="仿宋" w:eastAsia="仿宋" w:hAnsi="仿宋" w:cs="仿宋" w:hint="eastAsia"/>
          <w:sz w:val="28"/>
          <w:szCs w:val="28"/>
        </w:rPr>
        <w:t>探讨分析在教育领域有影响力的全球政策参与者：世界银行&amp;经济合作与发展组织</w:t>
      </w:r>
    </w:p>
    <w:p w14:paraId="311B5B49" w14:textId="77777777" w:rsidR="0039380E" w:rsidRDefault="00000000">
      <w:pPr>
        <w:ind w:firstLineChars="200" w:firstLine="562"/>
        <w:rPr>
          <w:rFonts w:ascii="仿宋" w:eastAsia="仿宋" w:hAnsi="仿宋" w:cs="仿宋"/>
          <w:sz w:val="28"/>
          <w:szCs w:val="28"/>
        </w:rPr>
      </w:pPr>
      <w:r>
        <w:rPr>
          <w:rFonts w:ascii="仿宋" w:eastAsia="仿宋" w:hAnsi="仿宋" w:cs="仿宋" w:hint="eastAsia"/>
          <w:b/>
          <w:bCs/>
          <w:sz w:val="28"/>
          <w:szCs w:val="28"/>
        </w:rPr>
        <w:lastRenderedPageBreak/>
        <w:t>二、《公共卫生与生物医学：冠状病毒“战疫”》</w:t>
      </w:r>
    </w:p>
    <w:p w14:paraId="0189BFBD" w14:textId="77777777" w:rsidR="0039380E" w:rsidRDefault="00000000">
      <w:pPr>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1.项目背景 </w:t>
      </w:r>
    </w:p>
    <w:p w14:paraId="1C8D5C53" w14:textId="77777777" w:rsidR="0039380E" w:rsidRDefault="00000000">
      <w:pPr>
        <w:ind w:firstLineChars="200" w:firstLine="560"/>
        <w:rPr>
          <w:rFonts w:ascii="仿宋" w:eastAsia="仿宋" w:hAnsi="仿宋" w:cs="仿宋"/>
          <w:sz w:val="28"/>
          <w:szCs w:val="28"/>
        </w:rPr>
      </w:pPr>
      <w:r>
        <w:rPr>
          <w:rFonts w:ascii="仿宋" w:eastAsia="仿宋" w:hAnsi="仿宋" w:cs="仿宋" w:hint="eastAsia"/>
          <w:sz w:val="28"/>
          <w:szCs w:val="28"/>
        </w:rPr>
        <w:t>2020年初，一场没有硝烟的战役悄然打响。抗击新型冠状病毒疫情不仅是媒体铺天盖地的宣传和号召，更是每个家庭的幸福所在和个人的生命安全所系。冠状病毒是什么？这是一种怎样的传染疾病？如何进行自我防护？</w:t>
      </w:r>
    </w:p>
    <w:p w14:paraId="761BAB80" w14:textId="77777777" w:rsidR="0039380E" w:rsidRDefault="00000000">
      <w:pPr>
        <w:ind w:firstLineChars="200" w:firstLine="560"/>
        <w:rPr>
          <w:rFonts w:ascii="仿宋" w:eastAsia="仿宋" w:hAnsi="仿宋" w:cs="仿宋"/>
          <w:sz w:val="28"/>
          <w:szCs w:val="28"/>
        </w:rPr>
      </w:pPr>
      <w:r>
        <w:rPr>
          <w:rFonts w:ascii="仿宋" w:eastAsia="仿宋" w:hAnsi="仿宋" w:cs="仿宋" w:hint="eastAsia"/>
          <w:sz w:val="28"/>
          <w:szCs w:val="28"/>
        </w:rPr>
        <w:t>课程将在海外名校教授的指导下进行，帮助学生构建公共卫生与生物医学知识体系，特别是冠状病毒的相关知识，全面提升解决现实问题的能力，为未来升学和求职奠定坚实的基础。</w:t>
      </w:r>
    </w:p>
    <w:p w14:paraId="1E8F408E" w14:textId="77777777" w:rsidR="0039380E" w:rsidRDefault="00000000">
      <w:pPr>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2.项目介绍 </w:t>
      </w:r>
    </w:p>
    <w:p w14:paraId="78AC4ACB" w14:textId="77777777" w:rsidR="0039380E" w:rsidRDefault="00000000">
      <w:pPr>
        <w:ind w:firstLineChars="200" w:firstLine="560"/>
        <w:rPr>
          <w:rFonts w:ascii="仿宋" w:eastAsia="仿宋" w:hAnsi="仿宋" w:cs="仿宋"/>
          <w:sz w:val="28"/>
          <w:szCs w:val="28"/>
        </w:rPr>
      </w:pPr>
      <w:r>
        <w:rPr>
          <w:rFonts w:ascii="仿宋" w:eastAsia="仿宋" w:hAnsi="仿宋" w:cs="仿宋" w:hint="eastAsia"/>
          <w:sz w:val="28"/>
          <w:szCs w:val="28"/>
        </w:rPr>
        <w:t>学生将在课程中学习公共卫生与一般预防医学、传染病、冠状病毒爆发、感染和免疫反应的相关知识。项目结束时，学生能运用所学知识解决现实问题，提交项目报告，进行成果展示。</w:t>
      </w:r>
    </w:p>
    <w:p w14:paraId="04BE4B54" w14:textId="77777777" w:rsidR="0039380E" w:rsidRDefault="00000000">
      <w:pPr>
        <w:ind w:firstLineChars="200" w:firstLine="562"/>
        <w:rPr>
          <w:rFonts w:ascii="仿宋" w:eastAsia="仿宋" w:hAnsi="仿宋" w:cs="仿宋"/>
          <w:b/>
          <w:bCs/>
          <w:sz w:val="28"/>
          <w:szCs w:val="28"/>
        </w:rPr>
      </w:pPr>
      <w:r>
        <w:rPr>
          <w:rFonts w:ascii="仿宋" w:eastAsia="仿宋" w:hAnsi="仿宋" w:cs="仿宋" w:hint="eastAsia"/>
          <w:b/>
          <w:bCs/>
          <w:sz w:val="28"/>
          <w:szCs w:val="28"/>
        </w:rPr>
        <w:t>3.相关专业</w:t>
      </w:r>
    </w:p>
    <w:p w14:paraId="135C997B" w14:textId="77777777" w:rsidR="0039380E" w:rsidRDefault="00000000">
      <w:pPr>
        <w:ind w:firstLineChars="200" w:firstLine="560"/>
      </w:pPr>
      <w:r>
        <w:rPr>
          <w:rFonts w:ascii="仿宋" w:eastAsia="仿宋" w:hAnsi="仿宋" w:cs="仿宋" w:hint="eastAsia"/>
          <w:sz w:val="28"/>
          <w:szCs w:val="28"/>
        </w:rPr>
        <w:t>医药学、免疫学、生物学等相关专业的学生。</w:t>
      </w:r>
    </w:p>
    <w:p w14:paraId="6278AD7E" w14:textId="77777777" w:rsidR="0039380E" w:rsidRDefault="00000000">
      <w:pPr>
        <w:ind w:firstLineChars="200" w:firstLine="562"/>
        <w:rPr>
          <w:rFonts w:ascii="仿宋" w:eastAsia="仿宋" w:hAnsi="仿宋" w:cs="仿宋"/>
          <w:b/>
          <w:bCs/>
          <w:sz w:val="28"/>
          <w:szCs w:val="28"/>
        </w:rPr>
      </w:pPr>
      <w:r>
        <w:rPr>
          <w:rFonts w:ascii="仿宋" w:eastAsia="仿宋" w:hAnsi="仿宋" w:cs="仿宋" w:hint="eastAsia"/>
          <w:b/>
          <w:bCs/>
          <w:sz w:val="28"/>
          <w:szCs w:val="28"/>
        </w:rPr>
        <w:t>4.授课教师</w:t>
      </w:r>
    </w:p>
    <w:p w14:paraId="4AA4A240" w14:textId="77777777" w:rsidR="0039380E" w:rsidRDefault="00000000">
      <w:pPr>
        <w:ind w:firstLineChars="200" w:firstLine="560"/>
        <w:rPr>
          <w:rFonts w:ascii="仿宋" w:eastAsia="仿宋" w:hAnsi="仿宋" w:cs="仿宋"/>
          <w:sz w:val="28"/>
          <w:szCs w:val="28"/>
        </w:rPr>
      </w:pPr>
      <w:r>
        <w:rPr>
          <w:rFonts w:ascii="仿宋" w:eastAsia="仿宋" w:hAnsi="仿宋" w:cs="仿宋" w:hint="eastAsia"/>
          <w:sz w:val="28"/>
          <w:szCs w:val="28"/>
        </w:rPr>
        <w:t>牛津大学纳菲尔德医学系Baird教授</w:t>
      </w:r>
    </w:p>
    <w:p w14:paraId="28F1452C" w14:textId="77777777" w:rsidR="0039380E" w:rsidRDefault="00000000">
      <w:pPr>
        <w:ind w:firstLineChars="200" w:firstLine="560"/>
      </w:pPr>
      <w:r>
        <w:rPr>
          <w:rFonts w:ascii="仿宋" w:eastAsia="仿宋" w:hAnsi="仿宋" w:cs="仿宋" w:hint="eastAsia"/>
          <w:sz w:val="28"/>
          <w:szCs w:val="28"/>
        </w:rPr>
        <w:t>Baird是牛津大学纳菲尔德医学系疟疾学教授，也是印度尼西亚雅加达Eijkman-Oxford临床研究中心主任。他获得马里兰大学微生物学学士学位、生物化学硕士学位，以及杜兰大学医学动物学博士学位。他长期专</w:t>
      </w:r>
      <w:r>
        <w:rPr>
          <w:rFonts w:ascii="仿宋" w:eastAsia="仿宋" w:hAnsi="仿宋" w:cs="仿宋" w:hint="eastAsia"/>
          <w:sz w:val="28"/>
          <w:szCs w:val="28"/>
        </w:rPr>
        <w:lastRenderedPageBreak/>
        <w:t>注于间日疟原虫疟疾研究，特别是G6PD缺乏症和细胞色素P-450 2D6药物遗传学问题。他的实验室进行治疗间日疟原虫复发的临床试验，此外还进行G6PD缺乏生物化学、诊断和流行病学的实验、现场研究。</w:t>
      </w:r>
    </w:p>
    <w:p w14:paraId="4AF76D3E" w14:textId="77777777" w:rsidR="0039380E" w:rsidRDefault="00000000">
      <w:pPr>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5.项目大纲 </w:t>
      </w:r>
    </w:p>
    <w:p w14:paraId="1126CF93" w14:textId="77777777" w:rsidR="0039380E" w:rsidRDefault="00000000">
      <w:pPr>
        <w:ind w:firstLineChars="200" w:firstLine="560"/>
        <w:rPr>
          <w:rFonts w:ascii="仿宋" w:eastAsia="仿宋" w:hAnsi="仿宋" w:cs="仿宋"/>
          <w:sz w:val="28"/>
          <w:szCs w:val="28"/>
        </w:rPr>
      </w:pPr>
      <w:r>
        <w:rPr>
          <w:rFonts w:ascii="仿宋" w:eastAsia="仿宋" w:hAnsi="仿宋" w:cs="仿宋" w:hint="eastAsia"/>
          <w:sz w:val="28"/>
          <w:szCs w:val="28"/>
        </w:rPr>
        <w:t>公共卫生与一般预防医学：“预防医学是指以人群为研究对象，应用宏观与微观技术手段，研究影响健康因素及其作用规律，阐明外界环境因素与人群健康的相互关系，制定公共卫生策略与措施，以达到预防疾病增进健康延长寿命提高生命质量为目标的一门医学学科”。学习公共卫生的概念、原则等 </w:t>
      </w:r>
    </w:p>
    <w:p w14:paraId="18F5EB09" w14:textId="77777777" w:rsidR="0039380E" w:rsidRDefault="00000000">
      <w:pPr>
        <w:ind w:firstLineChars="200" w:firstLine="560"/>
        <w:rPr>
          <w:rFonts w:ascii="仿宋" w:eastAsia="仿宋" w:hAnsi="仿宋" w:cs="仿宋"/>
          <w:sz w:val="28"/>
          <w:szCs w:val="28"/>
        </w:rPr>
      </w:pPr>
      <w:r>
        <w:rPr>
          <w:rFonts w:ascii="仿宋" w:eastAsia="仿宋" w:hAnsi="仿宋" w:cs="仿宋" w:hint="eastAsia"/>
          <w:sz w:val="28"/>
          <w:szCs w:val="28"/>
        </w:rPr>
        <w:t>传染病定义、类型与成因：传染病是由各种病原体引起的能在人与人、动物与动物或人与动物之间相互传播的一类疾病。学习传染病基本知识，探究严重疾病传播以及如何自我防护</w:t>
      </w:r>
    </w:p>
    <w:p w14:paraId="2D466753" w14:textId="77777777" w:rsidR="0039380E" w:rsidRDefault="00000000">
      <w:pPr>
        <w:ind w:firstLineChars="200" w:firstLine="560"/>
        <w:rPr>
          <w:rFonts w:ascii="仿宋" w:eastAsia="仿宋" w:hAnsi="仿宋" w:cs="仿宋"/>
          <w:sz w:val="28"/>
          <w:szCs w:val="28"/>
        </w:rPr>
      </w:pPr>
      <w:r>
        <w:rPr>
          <w:rFonts w:ascii="仿宋" w:eastAsia="仿宋" w:hAnsi="仿宋" w:cs="仿宋" w:hint="eastAsia"/>
          <w:sz w:val="28"/>
          <w:szCs w:val="28"/>
        </w:rPr>
        <w:t>冠状病毒爆发：了解冠状病毒爆发的过程和疫情预测</w:t>
      </w:r>
    </w:p>
    <w:p w14:paraId="00F6B7B1" w14:textId="77777777" w:rsidR="0039380E" w:rsidRDefault="00000000">
      <w:pPr>
        <w:ind w:firstLineChars="200" w:firstLine="560"/>
      </w:pPr>
      <w:r>
        <w:rPr>
          <w:rFonts w:ascii="仿宋" w:eastAsia="仿宋" w:hAnsi="仿宋" w:cs="仿宋" w:hint="eastAsia"/>
          <w:sz w:val="28"/>
          <w:szCs w:val="28"/>
        </w:rPr>
        <w:t>冠状病毒感染和免疫反应：掌握冠状病毒传染和人体免疫反应，对冠状病毒的传播形成自己的独到见解</w:t>
      </w:r>
    </w:p>
    <w:p w14:paraId="13F1C14B" w14:textId="77777777" w:rsidR="0039380E" w:rsidRDefault="00000000">
      <w:pPr>
        <w:ind w:firstLineChars="200" w:firstLine="562"/>
        <w:rPr>
          <w:rFonts w:ascii="仿宋" w:eastAsia="仿宋" w:hAnsi="仿宋" w:cs="仿宋"/>
          <w:b/>
          <w:bCs/>
          <w:sz w:val="28"/>
          <w:szCs w:val="28"/>
        </w:rPr>
      </w:pPr>
      <w:r>
        <w:rPr>
          <w:rFonts w:ascii="仿宋" w:eastAsia="仿宋" w:hAnsi="仿宋" w:cs="仿宋" w:hint="eastAsia"/>
          <w:b/>
          <w:bCs/>
          <w:sz w:val="28"/>
          <w:szCs w:val="28"/>
        </w:rPr>
        <w:t>三、《机器人、人工智能与计算机网络》</w:t>
      </w:r>
    </w:p>
    <w:p w14:paraId="3C91125E" w14:textId="77777777" w:rsidR="0039380E" w:rsidRDefault="00000000">
      <w:pPr>
        <w:ind w:firstLineChars="200" w:firstLine="562"/>
        <w:rPr>
          <w:rFonts w:ascii="仿宋" w:eastAsia="仿宋" w:hAnsi="仿宋" w:cs="仿宋"/>
          <w:sz w:val="28"/>
          <w:szCs w:val="28"/>
        </w:rPr>
      </w:pPr>
      <w:r>
        <w:rPr>
          <w:rFonts w:ascii="仿宋" w:eastAsia="仿宋" w:hAnsi="仿宋" w:cs="仿宋" w:hint="eastAsia"/>
          <w:b/>
          <w:bCs/>
          <w:sz w:val="28"/>
          <w:szCs w:val="28"/>
        </w:rPr>
        <w:t>1.项目背景</w:t>
      </w:r>
      <w:r>
        <w:rPr>
          <w:rFonts w:ascii="仿宋" w:eastAsia="仿宋" w:hAnsi="仿宋" w:cs="仿宋" w:hint="eastAsia"/>
          <w:sz w:val="28"/>
          <w:szCs w:val="28"/>
        </w:rPr>
        <w:t xml:space="preserve"> </w:t>
      </w:r>
    </w:p>
    <w:p w14:paraId="247A875D" w14:textId="77777777" w:rsidR="0039380E" w:rsidRDefault="00000000">
      <w:pPr>
        <w:ind w:firstLineChars="200" w:firstLine="560"/>
        <w:rPr>
          <w:rFonts w:ascii="仿宋" w:eastAsia="仿宋" w:hAnsi="仿宋" w:cs="仿宋"/>
          <w:sz w:val="28"/>
          <w:szCs w:val="28"/>
        </w:rPr>
      </w:pPr>
      <w:r>
        <w:rPr>
          <w:rFonts w:ascii="仿宋" w:eastAsia="仿宋" w:hAnsi="仿宋" w:cs="仿宋" w:hint="eastAsia"/>
          <w:sz w:val="28"/>
          <w:szCs w:val="28"/>
        </w:rPr>
        <w:t>人工智能是计算机学科的一个重要分支，被认为是二十一世纪三大尖端技术（基因工程、纳米科学、人工智能）之一。近三十年来人工智能技术获得了迅速发展，在很多领域获得了广泛应用，并取得了丰硕成果。人</w:t>
      </w:r>
      <w:r>
        <w:rPr>
          <w:rFonts w:ascii="仿宋" w:eastAsia="仿宋" w:hAnsi="仿宋" w:cs="仿宋" w:hint="eastAsia"/>
          <w:sz w:val="28"/>
          <w:szCs w:val="28"/>
        </w:rPr>
        <w:lastRenderedPageBreak/>
        <w:t>工智能已逐步成为一个独立的领域，无论在理论和实践上都已自成体系。人工智能目前不仅在计算机领域得到广泛发挥，在机器人、经济政治决策、控制系统、仿真系统中都得到广泛应用。神经网络是人工智能领域的重要部分，它通过模仿人脑结构及其功能的信息处理系统，数据的学习、结构和算法实现对大脑的研究，提高人们信息处理的智能化水平。</w:t>
      </w:r>
    </w:p>
    <w:p w14:paraId="0BA7C977" w14:textId="77777777" w:rsidR="0039380E" w:rsidRDefault="00000000">
      <w:pPr>
        <w:ind w:firstLineChars="200" w:firstLine="562"/>
        <w:rPr>
          <w:rFonts w:ascii="仿宋" w:eastAsia="仿宋" w:hAnsi="仿宋" w:cs="仿宋"/>
          <w:b/>
          <w:bCs/>
          <w:sz w:val="28"/>
          <w:szCs w:val="28"/>
        </w:rPr>
      </w:pPr>
      <w:r>
        <w:rPr>
          <w:rFonts w:ascii="仿宋" w:eastAsia="仿宋" w:hAnsi="仿宋" w:cs="仿宋" w:hint="eastAsia"/>
          <w:b/>
          <w:bCs/>
          <w:sz w:val="28"/>
          <w:szCs w:val="28"/>
        </w:rPr>
        <w:t>2.项目介绍</w:t>
      </w:r>
    </w:p>
    <w:p w14:paraId="3EE88311" w14:textId="77777777" w:rsidR="0039380E" w:rsidRDefault="00000000">
      <w:pPr>
        <w:ind w:firstLineChars="200" w:firstLine="560"/>
        <w:rPr>
          <w:rFonts w:ascii="仿宋" w:eastAsia="仿宋" w:hAnsi="仿宋" w:cs="仿宋"/>
          <w:sz w:val="28"/>
          <w:szCs w:val="28"/>
        </w:rPr>
      </w:pPr>
      <w:r>
        <w:rPr>
          <w:rFonts w:ascii="仿宋" w:eastAsia="仿宋" w:hAnsi="仿宋" w:cs="仿宋" w:hint="eastAsia"/>
          <w:sz w:val="28"/>
          <w:szCs w:val="28"/>
        </w:rPr>
        <w:t>本课程教授人工智能的基本方法，展示大量的编程示例和AI技术来解释各种各样的信息来源，使用它来实现智能、有目标导向的行为。通过教授计算机网络的基本原则来提高学生的理解能力。在自上而下分析法中，带领学生检查协议</w:t>
      </w:r>
      <w:proofErr w:type="gramStart"/>
      <w:r>
        <w:rPr>
          <w:rFonts w:ascii="仿宋" w:eastAsia="仿宋" w:hAnsi="仿宋" w:cs="仿宋" w:hint="eastAsia"/>
          <w:sz w:val="28"/>
          <w:szCs w:val="28"/>
        </w:rPr>
        <w:t>栈</w:t>
      </w:r>
      <w:proofErr w:type="gramEnd"/>
      <w:r>
        <w:rPr>
          <w:rFonts w:ascii="仿宋" w:eastAsia="仿宋" w:hAnsi="仿宋" w:cs="仿宋" w:hint="eastAsia"/>
          <w:sz w:val="28"/>
          <w:szCs w:val="28"/>
        </w:rPr>
        <w:t>的应用程序，传输、网络和数据链路层。</w:t>
      </w:r>
    </w:p>
    <w:p w14:paraId="78F8FCC9" w14:textId="77777777" w:rsidR="0039380E" w:rsidRDefault="00000000">
      <w:pPr>
        <w:ind w:firstLineChars="200" w:firstLine="562"/>
        <w:rPr>
          <w:rFonts w:ascii="仿宋" w:eastAsia="仿宋" w:hAnsi="仿宋" w:cs="仿宋"/>
          <w:b/>
          <w:bCs/>
          <w:sz w:val="28"/>
          <w:szCs w:val="28"/>
        </w:rPr>
      </w:pPr>
      <w:r>
        <w:rPr>
          <w:rFonts w:ascii="仿宋" w:eastAsia="仿宋" w:hAnsi="仿宋" w:cs="仿宋" w:hint="eastAsia"/>
          <w:b/>
          <w:bCs/>
          <w:sz w:val="28"/>
          <w:szCs w:val="28"/>
        </w:rPr>
        <w:t>3.相关专业</w:t>
      </w:r>
    </w:p>
    <w:p w14:paraId="0306B484" w14:textId="77777777" w:rsidR="0039380E" w:rsidRDefault="00000000">
      <w:pPr>
        <w:ind w:firstLineChars="200" w:firstLine="560"/>
        <w:rPr>
          <w:rFonts w:ascii="仿宋" w:eastAsia="仿宋" w:hAnsi="仿宋" w:cs="仿宋"/>
          <w:sz w:val="28"/>
          <w:szCs w:val="28"/>
        </w:rPr>
      </w:pPr>
      <w:r>
        <w:rPr>
          <w:rFonts w:ascii="仿宋" w:eastAsia="仿宋" w:hAnsi="仿宋" w:cs="仿宋" w:hint="eastAsia"/>
          <w:sz w:val="28"/>
          <w:szCs w:val="28"/>
        </w:rPr>
        <w:t>有计算机、人工智能专业基础的学生，对计算机、人工智能有兴趣的学生。</w:t>
      </w:r>
    </w:p>
    <w:p w14:paraId="3347EB6B" w14:textId="77777777" w:rsidR="0039380E" w:rsidRDefault="00000000">
      <w:pPr>
        <w:ind w:firstLineChars="200" w:firstLine="560"/>
        <w:rPr>
          <w:rFonts w:ascii="仿宋" w:eastAsia="仿宋" w:hAnsi="仿宋" w:cs="仿宋"/>
          <w:sz w:val="28"/>
          <w:szCs w:val="28"/>
        </w:rPr>
      </w:pPr>
      <w:r>
        <w:rPr>
          <w:rFonts w:ascii="仿宋" w:eastAsia="仿宋" w:hAnsi="仿宋" w:cs="仿宋" w:hint="eastAsia"/>
          <w:sz w:val="28"/>
          <w:szCs w:val="28"/>
        </w:rPr>
        <w:t>具有高数基础、编程基础，数据结构算法较好的学生。</w:t>
      </w:r>
    </w:p>
    <w:p w14:paraId="691F3BF1" w14:textId="77777777" w:rsidR="0039380E" w:rsidRDefault="00000000">
      <w:pPr>
        <w:ind w:firstLineChars="200" w:firstLine="562"/>
        <w:rPr>
          <w:rFonts w:ascii="仿宋" w:eastAsia="仿宋" w:hAnsi="仿宋" w:cs="仿宋"/>
          <w:b/>
          <w:bCs/>
          <w:sz w:val="28"/>
          <w:szCs w:val="28"/>
        </w:rPr>
      </w:pPr>
      <w:r>
        <w:rPr>
          <w:rFonts w:ascii="仿宋" w:eastAsia="仿宋" w:hAnsi="仿宋" w:cs="仿宋" w:hint="eastAsia"/>
          <w:b/>
          <w:bCs/>
          <w:sz w:val="28"/>
          <w:szCs w:val="28"/>
        </w:rPr>
        <w:t>4.授课教师</w:t>
      </w:r>
    </w:p>
    <w:p w14:paraId="6E4B75BF" w14:textId="77777777" w:rsidR="0039380E" w:rsidRDefault="00000000">
      <w:pPr>
        <w:ind w:firstLineChars="200" w:firstLine="560"/>
        <w:rPr>
          <w:rFonts w:ascii="sans-serif" w:eastAsia="sans-serif" w:hAnsi="sans-serif" w:cs="sans-serif"/>
          <w:color w:val="2B2B2B"/>
          <w:szCs w:val="21"/>
          <w:shd w:val="clear" w:color="auto" w:fill="FFFFFF"/>
        </w:rPr>
      </w:pPr>
      <w:r>
        <w:rPr>
          <w:rFonts w:ascii="仿宋" w:eastAsia="仿宋" w:hAnsi="仿宋" w:cs="仿宋" w:hint="eastAsia"/>
          <w:sz w:val="28"/>
          <w:szCs w:val="28"/>
        </w:rPr>
        <w:t>牛津大学计算机科学系Vicary教授</w:t>
      </w:r>
    </w:p>
    <w:p w14:paraId="5FF1217D" w14:textId="77777777" w:rsidR="0039380E" w:rsidRDefault="00000000">
      <w:pPr>
        <w:ind w:firstLineChars="200" w:firstLine="560"/>
        <w:rPr>
          <w:rFonts w:ascii="仿宋" w:eastAsia="仿宋" w:hAnsi="仿宋" w:cs="仿宋"/>
          <w:sz w:val="28"/>
          <w:szCs w:val="28"/>
        </w:rPr>
      </w:pPr>
      <w:r>
        <w:rPr>
          <w:rFonts w:ascii="仿宋" w:eastAsia="仿宋" w:hAnsi="仿宋" w:cs="仿宋" w:hint="eastAsia"/>
          <w:sz w:val="28"/>
          <w:szCs w:val="28"/>
        </w:rPr>
        <w:t>Vicary教授在牛津大学的曼斯菲尔德学院获得了物理学学士学位，在剑桥大学的DAMTP和Trinity Hall学习了第三部分数学课程。随后他在伦敦帝国理工学院获得范畴理论和量子信息基础博士学位。此后，他一直在牛津大学工作，于2013年成为高级研究员。他的工作是研究高级范</w:t>
      </w:r>
      <w:r>
        <w:rPr>
          <w:rFonts w:ascii="仿宋" w:eastAsia="仿宋" w:hAnsi="仿宋" w:cs="仿宋" w:hint="eastAsia"/>
          <w:sz w:val="28"/>
          <w:szCs w:val="28"/>
        </w:rPr>
        <w:lastRenderedPageBreak/>
        <w:t>畴理论及其在计算机科学和数学中的应用，特别是与量子结构相关的领域。</w:t>
      </w:r>
    </w:p>
    <w:p w14:paraId="409E910D" w14:textId="77777777" w:rsidR="0039380E" w:rsidRDefault="00000000">
      <w:pPr>
        <w:ind w:firstLineChars="200" w:firstLine="562"/>
        <w:rPr>
          <w:rFonts w:ascii="仿宋" w:eastAsia="仿宋" w:hAnsi="仿宋" w:cs="仿宋"/>
          <w:b/>
          <w:bCs/>
          <w:sz w:val="28"/>
          <w:szCs w:val="28"/>
        </w:rPr>
      </w:pPr>
      <w:r>
        <w:rPr>
          <w:rFonts w:ascii="仿宋" w:eastAsia="仿宋" w:hAnsi="仿宋" w:cs="仿宋" w:hint="eastAsia"/>
          <w:b/>
          <w:bCs/>
          <w:sz w:val="28"/>
          <w:szCs w:val="28"/>
        </w:rPr>
        <w:t>5.项目大纲</w:t>
      </w:r>
    </w:p>
    <w:p w14:paraId="1E2F74FE" w14:textId="77777777" w:rsidR="0039380E" w:rsidRDefault="00000000">
      <w:pPr>
        <w:ind w:firstLineChars="200" w:firstLine="560"/>
        <w:rPr>
          <w:rFonts w:ascii="仿宋" w:eastAsia="仿宋" w:hAnsi="仿宋" w:cs="仿宋"/>
          <w:sz w:val="28"/>
          <w:szCs w:val="28"/>
        </w:rPr>
      </w:pPr>
      <w:r>
        <w:rPr>
          <w:rFonts w:ascii="仿宋" w:eastAsia="仿宋" w:hAnsi="仿宋" w:cs="仿宋"/>
          <w:sz w:val="28"/>
          <w:szCs w:val="28"/>
        </w:rPr>
        <w:t>互联网和基本网络协议</w:t>
      </w:r>
    </w:p>
    <w:p w14:paraId="1DA802E0" w14:textId="77777777" w:rsidR="0039380E" w:rsidRDefault="00000000">
      <w:pPr>
        <w:ind w:firstLineChars="200" w:firstLine="560"/>
        <w:rPr>
          <w:rFonts w:ascii="仿宋" w:eastAsia="仿宋" w:hAnsi="仿宋" w:cs="仿宋"/>
          <w:sz w:val="28"/>
          <w:szCs w:val="28"/>
        </w:rPr>
      </w:pPr>
      <w:r>
        <w:rPr>
          <w:rFonts w:ascii="仿宋" w:eastAsia="仿宋" w:hAnsi="仿宋" w:cs="仿宋"/>
          <w:sz w:val="28"/>
          <w:szCs w:val="28"/>
        </w:rPr>
        <w:t>人工智能概论</w:t>
      </w:r>
    </w:p>
    <w:p w14:paraId="5183139B" w14:textId="77777777" w:rsidR="0039380E" w:rsidRDefault="00000000">
      <w:pPr>
        <w:ind w:firstLineChars="200" w:firstLine="560"/>
        <w:rPr>
          <w:rFonts w:ascii="仿宋" w:eastAsia="仿宋" w:hAnsi="仿宋" w:cs="仿宋"/>
          <w:sz w:val="28"/>
          <w:szCs w:val="28"/>
        </w:rPr>
      </w:pPr>
      <w:r>
        <w:rPr>
          <w:rFonts w:ascii="仿宋" w:eastAsia="仿宋" w:hAnsi="仿宋" w:cs="仿宋" w:hint="eastAsia"/>
          <w:sz w:val="28"/>
          <w:szCs w:val="28"/>
        </w:rPr>
        <w:t>论文课程，围绕网络路由消息</w:t>
      </w:r>
    </w:p>
    <w:p w14:paraId="2C93FF0C" w14:textId="77777777" w:rsidR="0039380E" w:rsidRDefault="00000000">
      <w:pPr>
        <w:ind w:firstLineChars="200" w:firstLine="560"/>
        <w:rPr>
          <w:rFonts w:ascii="仿宋" w:eastAsia="仿宋" w:hAnsi="仿宋" w:cs="仿宋"/>
          <w:sz w:val="28"/>
          <w:szCs w:val="28"/>
        </w:rPr>
      </w:pPr>
      <w:r>
        <w:rPr>
          <w:rFonts w:ascii="仿宋" w:eastAsia="仿宋" w:hAnsi="仿宋" w:cs="仿宋"/>
          <w:sz w:val="28"/>
          <w:szCs w:val="28"/>
        </w:rPr>
        <w:t>人工智能和问题解决</w:t>
      </w:r>
    </w:p>
    <w:p w14:paraId="44AC2BC0" w14:textId="77777777" w:rsidR="0039380E" w:rsidRDefault="00000000">
      <w:pPr>
        <w:ind w:firstLineChars="200" w:firstLine="560"/>
        <w:rPr>
          <w:rFonts w:ascii="仿宋" w:eastAsia="仿宋" w:hAnsi="仿宋" w:cs="仿宋"/>
          <w:sz w:val="28"/>
          <w:szCs w:val="28"/>
        </w:rPr>
      </w:pPr>
      <w:r>
        <w:rPr>
          <w:rFonts w:ascii="仿宋" w:eastAsia="仿宋" w:hAnsi="仿宋" w:cs="仿宋"/>
          <w:sz w:val="28"/>
          <w:szCs w:val="28"/>
        </w:rPr>
        <w:t>网络的名称和地址</w:t>
      </w:r>
    </w:p>
    <w:p w14:paraId="1C174E07" w14:textId="77777777" w:rsidR="0039380E" w:rsidRDefault="00000000">
      <w:pPr>
        <w:ind w:firstLineChars="200" w:firstLine="560"/>
        <w:rPr>
          <w:rFonts w:ascii="仿宋" w:eastAsia="仿宋" w:hAnsi="仿宋" w:cs="仿宋"/>
          <w:sz w:val="28"/>
          <w:szCs w:val="28"/>
        </w:rPr>
      </w:pPr>
      <w:r>
        <w:rPr>
          <w:rFonts w:ascii="仿宋" w:eastAsia="仿宋" w:hAnsi="仿宋" w:cs="仿宋"/>
          <w:sz w:val="28"/>
          <w:szCs w:val="28"/>
        </w:rPr>
        <w:t>机器学习的神经网络</w:t>
      </w:r>
    </w:p>
    <w:p w14:paraId="45191DE3" w14:textId="77777777" w:rsidR="0039380E" w:rsidRDefault="00000000">
      <w:pPr>
        <w:ind w:firstLineChars="200" w:firstLine="560"/>
        <w:rPr>
          <w:rFonts w:ascii="仿宋" w:eastAsia="仿宋" w:hAnsi="仿宋" w:cs="仿宋"/>
          <w:sz w:val="28"/>
          <w:szCs w:val="28"/>
        </w:rPr>
      </w:pPr>
      <w:r>
        <w:rPr>
          <w:rFonts w:ascii="仿宋" w:eastAsia="仿宋" w:hAnsi="仿宋" w:cs="仿宋"/>
          <w:sz w:val="28"/>
          <w:szCs w:val="28"/>
        </w:rPr>
        <w:t>逻辑程序设计，计划和问题解决</w:t>
      </w:r>
    </w:p>
    <w:p w14:paraId="6F9C61E8" w14:textId="77777777" w:rsidR="0039380E" w:rsidRDefault="00000000">
      <w:pPr>
        <w:ind w:firstLineChars="200" w:firstLine="562"/>
        <w:rPr>
          <w:rFonts w:ascii="仿宋" w:eastAsia="仿宋" w:hAnsi="仿宋" w:cs="仿宋"/>
          <w:b/>
          <w:bCs/>
          <w:sz w:val="28"/>
          <w:szCs w:val="28"/>
        </w:rPr>
      </w:pPr>
      <w:r>
        <w:rPr>
          <w:rFonts w:ascii="仿宋" w:eastAsia="仿宋" w:hAnsi="仿宋" w:cs="仿宋" w:hint="eastAsia"/>
          <w:b/>
          <w:bCs/>
          <w:sz w:val="28"/>
          <w:szCs w:val="28"/>
        </w:rPr>
        <w:t>四、《实证金融学在股市中的运用》</w:t>
      </w:r>
    </w:p>
    <w:p w14:paraId="5D64F651" w14:textId="77777777" w:rsidR="0039380E" w:rsidRDefault="00000000">
      <w:pPr>
        <w:ind w:firstLineChars="200" w:firstLine="562"/>
        <w:rPr>
          <w:rFonts w:ascii="仿宋" w:eastAsia="仿宋" w:hAnsi="仿宋" w:cs="仿宋"/>
          <w:sz w:val="28"/>
          <w:szCs w:val="28"/>
        </w:rPr>
      </w:pPr>
      <w:r>
        <w:rPr>
          <w:rFonts w:ascii="仿宋" w:eastAsia="仿宋" w:hAnsi="仿宋" w:cs="仿宋" w:hint="eastAsia"/>
          <w:b/>
          <w:bCs/>
          <w:sz w:val="28"/>
          <w:szCs w:val="28"/>
        </w:rPr>
        <w:t>1.项目背景</w:t>
      </w:r>
      <w:r>
        <w:rPr>
          <w:rFonts w:ascii="仿宋" w:eastAsia="仿宋" w:hAnsi="仿宋" w:cs="仿宋" w:hint="eastAsia"/>
          <w:sz w:val="28"/>
          <w:szCs w:val="28"/>
        </w:rPr>
        <w:t xml:space="preserve"> </w:t>
      </w:r>
    </w:p>
    <w:p w14:paraId="054A7724" w14:textId="77777777" w:rsidR="0039380E" w:rsidRDefault="00000000">
      <w:pPr>
        <w:ind w:firstLineChars="200" w:firstLine="560"/>
        <w:rPr>
          <w:rFonts w:ascii="仿宋" w:eastAsia="仿宋" w:hAnsi="仿宋" w:cs="仿宋"/>
          <w:sz w:val="28"/>
          <w:szCs w:val="28"/>
        </w:rPr>
      </w:pPr>
      <w:r>
        <w:rPr>
          <w:rFonts w:ascii="仿宋" w:eastAsia="仿宋" w:hAnsi="仿宋" w:cs="仿宋" w:hint="eastAsia"/>
          <w:sz w:val="28"/>
          <w:szCs w:val="28"/>
        </w:rPr>
        <w:t>实证金融侧重于使用金融计量技术实证分析金融市场中的现实问题。实证金融研究是一个“发现”过程，这种发现主要基于金融现象本身，而不依赖于我们想从金融现象中发现什么。实证金融研究投资组合理论和资产配置、资产定价和因子模型、市场有效性、汇率和利率的拟合和预测、风险价值（</w:t>
      </w:r>
      <w:proofErr w:type="spellStart"/>
      <w:r>
        <w:rPr>
          <w:rFonts w:ascii="仿宋" w:eastAsia="仿宋" w:hAnsi="仿宋" w:cs="仿宋" w:hint="eastAsia"/>
          <w:sz w:val="28"/>
          <w:szCs w:val="28"/>
        </w:rPr>
        <w:t>VaR</w:t>
      </w:r>
      <w:proofErr w:type="spellEnd"/>
      <w:r>
        <w:rPr>
          <w:rFonts w:ascii="仿宋" w:eastAsia="仿宋" w:hAnsi="仿宋" w:cs="仿宋" w:hint="eastAsia"/>
          <w:sz w:val="28"/>
          <w:szCs w:val="28"/>
        </w:rPr>
        <w:t>）等。实证金融研究是一个观察、解释所看到的金融现象然后进行预测的过程。</w:t>
      </w:r>
    </w:p>
    <w:p w14:paraId="14C96145" w14:textId="77777777" w:rsidR="0039380E" w:rsidRDefault="00000000">
      <w:pPr>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2.项目介绍 </w:t>
      </w:r>
    </w:p>
    <w:p w14:paraId="0CA54898" w14:textId="77777777" w:rsidR="0039380E" w:rsidRDefault="00000000">
      <w:pPr>
        <w:ind w:firstLineChars="200" w:firstLine="560"/>
        <w:rPr>
          <w:rFonts w:ascii="仿宋" w:eastAsia="仿宋" w:hAnsi="仿宋" w:cs="仿宋"/>
          <w:sz w:val="28"/>
          <w:szCs w:val="28"/>
        </w:rPr>
      </w:pPr>
      <w:r>
        <w:rPr>
          <w:rFonts w:ascii="仿宋" w:eastAsia="仿宋" w:hAnsi="仿宋" w:cs="仿宋" w:hint="eastAsia"/>
          <w:sz w:val="28"/>
          <w:szCs w:val="28"/>
        </w:rPr>
        <w:t>课程介绍，讲解实证分析中一些主要课题。目的是使学生了解当前金融市场实证研究的问题、方法和目的。焦点主要集中股票市场，重点是模</w:t>
      </w:r>
      <w:r>
        <w:rPr>
          <w:rFonts w:ascii="仿宋" w:eastAsia="仿宋" w:hAnsi="仿宋" w:cs="仿宋" w:hint="eastAsia"/>
          <w:sz w:val="28"/>
          <w:szCs w:val="28"/>
        </w:rPr>
        <w:lastRenderedPageBreak/>
        <w:t>型、方法以及实证结果及其解析。</w:t>
      </w:r>
    </w:p>
    <w:p w14:paraId="3BDEAF5C" w14:textId="77777777" w:rsidR="0039380E" w:rsidRDefault="00000000">
      <w:pPr>
        <w:ind w:firstLineChars="200" w:firstLine="562"/>
        <w:rPr>
          <w:rFonts w:ascii="仿宋" w:eastAsia="仿宋" w:hAnsi="仿宋" w:cs="仿宋"/>
          <w:b/>
          <w:bCs/>
          <w:sz w:val="28"/>
          <w:szCs w:val="28"/>
        </w:rPr>
      </w:pPr>
      <w:r>
        <w:rPr>
          <w:rFonts w:ascii="仿宋" w:eastAsia="仿宋" w:hAnsi="仿宋" w:cs="仿宋" w:hint="eastAsia"/>
          <w:b/>
          <w:bCs/>
          <w:sz w:val="28"/>
          <w:szCs w:val="28"/>
        </w:rPr>
        <w:t>3.相关专业</w:t>
      </w:r>
    </w:p>
    <w:p w14:paraId="68FA227A" w14:textId="77777777" w:rsidR="0039380E" w:rsidRDefault="00000000">
      <w:pPr>
        <w:ind w:firstLineChars="200" w:firstLine="560"/>
        <w:rPr>
          <w:rFonts w:ascii="仿宋" w:eastAsia="仿宋" w:hAnsi="仿宋" w:cs="仿宋"/>
          <w:sz w:val="28"/>
          <w:szCs w:val="28"/>
        </w:rPr>
      </w:pPr>
      <w:r>
        <w:rPr>
          <w:rFonts w:ascii="仿宋" w:eastAsia="仿宋" w:hAnsi="仿宋" w:cs="仿宋" w:hint="eastAsia"/>
          <w:sz w:val="28"/>
          <w:szCs w:val="28"/>
        </w:rPr>
        <w:t>金融、经济、金融工程等商科专业，以及对投资理财、股市感兴趣的学生。</w:t>
      </w:r>
    </w:p>
    <w:p w14:paraId="5F099C27" w14:textId="77777777" w:rsidR="0039380E" w:rsidRDefault="00000000">
      <w:pPr>
        <w:ind w:firstLineChars="200" w:firstLine="562"/>
        <w:rPr>
          <w:rFonts w:ascii="仿宋" w:eastAsia="仿宋" w:hAnsi="仿宋" w:cs="仿宋"/>
          <w:b/>
          <w:bCs/>
          <w:sz w:val="28"/>
          <w:szCs w:val="28"/>
        </w:rPr>
      </w:pPr>
      <w:r>
        <w:rPr>
          <w:rFonts w:ascii="仿宋" w:eastAsia="仿宋" w:hAnsi="仿宋" w:cs="仿宋" w:hint="eastAsia"/>
          <w:b/>
          <w:bCs/>
          <w:sz w:val="28"/>
          <w:szCs w:val="28"/>
        </w:rPr>
        <w:t>4.授课教师</w:t>
      </w:r>
    </w:p>
    <w:p w14:paraId="0EB86B59" w14:textId="77777777" w:rsidR="0039380E" w:rsidRDefault="00000000">
      <w:pPr>
        <w:ind w:firstLineChars="200" w:firstLine="560"/>
        <w:rPr>
          <w:rFonts w:ascii="仿宋" w:eastAsia="仿宋" w:hAnsi="仿宋" w:cs="仿宋"/>
          <w:sz w:val="28"/>
          <w:szCs w:val="28"/>
        </w:rPr>
      </w:pPr>
      <w:r>
        <w:rPr>
          <w:rFonts w:ascii="仿宋" w:eastAsia="仿宋" w:hAnsi="仿宋" w:cs="仿宋" w:hint="eastAsia"/>
          <w:sz w:val="28"/>
          <w:szCs w:val="28"/>
        </w:rPr>
        <w:t>剑桥</w:t>
      </w:r>
      <w:proofErr w:type="gramStart"/>
      <w:r>
        <w:rPr>
          <w:rFonts w:ascii="仿宋" w:eastAsia="仿宋" w:hAnsi="仿宋" w:cs="仿宋" w:hint="eastAsia"/>
          <w:sz w:val="28"/>
          <w:szCs w:val="28"/>
        </w:rPr>
        <w:t>大学贾奇商学院</w:t>
      </w:r>
      <w:proofErr w:type="gramEnd"/>
      <w:r>
        <w:rPr>
          <w:rFonts w:ascii="仿宋" w:eastAsia="仿宋" w:hAnsi="仿宋" w:cs="仿宋" w:hint="eastAsia"/>
          <w:sz w:val="28"/>
          <w:szCs w:val="28"/>
        </w:rPr>
        <w:t>金融学Raghavendra Rau教授</w:t>
      </w:r>
    </w:p>
    <w:p w14:paraId="53FAED61" w14:textId="77777777" w:rsidR="0039380E" w:rsidRDefault="00000000">
      <w:pPr>
        <w:ind w:firstLineChars="200" w:firstLine="560"/>
        <w:rPr>
          <w:rFonts w:ascii="仿宋" w:eastAsia="仿宋" w:hAnsi="仿宋" w:cs="仿宋"/>
          <w:sz w:val="28"/>
          <w:szCs w:val="28"/>
        </w:rPr>
      </w:pPr>
      <w:r>
        <w:rPr>
          <w:rFonts w:ascii="仿宋" w:eastAsia="仿宋" w:hAnsi="仿宋" w:cs="仿宋" w:hint="eastAsia"/>
          <w:sz w:val="28"/>
          <w:szCs w:val="28"/>
        </w:rPr>
        <w:t>他是欧洲金融协会前任主席和“金融管理”前任编辑。剑桥另类金融中心(CCAF)创始人、主任，剑桥公司治理网络(CCGN)成员。</w:t>
      </w:r>
    </w:p>
    <w:p w14:paraId="5C7176FB" w14:textId="77777777" w:rsidR="0039380E" w:rsidRDefault="00000000">
      <w:pPr>
        <w:ind w:firstLineChars="200" w:firstLine="560"/>
        <w:rPr>
          <w:rFonts w:ascii="仿宋" w:eastAsia="仿宋" w:hAnsi="仿宋" w:cs="仿宋"/>
          <w:sz w:val="28"/>
          <w:szCs w:val="28"/>
        </w:rPr>
      </w:pPr>
      <w:r>
        <w:rPr>
          <w:rFonts w:ascii="仿宋" w:eastAsia="仿宋" w:hAnsi="仿宋" w:cs="仿宋" w:hint="eastAsia"/>
          <w:sz w:val="28"/>
          <w:szCs w:val="28"/>
        </w:rPr>
        <w:t>Raghavendra Rau 曾于2008-2009年在旧金山担任巴克莱全球投资者(Barclays Global Investors)负责人，该公司是当时全球最大的资产管理公司。曾任《企业金融期刊》《银行与金融期刊》《金融评论》《金融季刊》等杂志副主编，其研究成果经常被包括《纽约时报》《金融时报》《华尔街日报》和《经济学人》在内的大众媒体报道。</w:t>
      </w:r>
    </w:p>
    <w:p w14:paraId="07EE65BC" w14:textId="77777777" w:rsidR="0039380E" w:rsidRDefault="00000000">
      <w:pPr>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5.项目大纲 </w:t>
      </w:r>
    </w:p>
    <w:p w14:paraId="5FC19C03" w14:textId="77777777" w:rsidR="0039380E" w:rsidRDefault="00000000">
      <w:pPr>
        <w:ind w:firstLineChars="200" w:firstLine="560"/>
        <w:rPr>
          <w:rFonts w:ascii="仿宋" w:eastAsia="仿宋" w:hAnsi="仿宋" w:cs="仿宋"/>
          <w:sz w:val="28"/>
          <w:szCs w:val="28"/>
        </w:rPr>
      </w:pPr>
      <w:r>
        <w:rPr>
          <w:rFonts w:ascii="仿宋" w:eastAsia="仿宋" w:hAnsi="仿宋" w:cs="仿宋" w:hint="eastAsia"/>
          <w:sz w:val="28"/>
          <w:szCs w:val="28"/>
        </w:rPr>
        <w:t>金融及金融机构概述</w:t>
      </w:r>
    </w:p>
    <w:p w14:paraId="218AFA34" w14:textId="77777777" w:rsidR="0039380E" w:rsidRDefault="00000000">
      <w:pPr>
        <w:ind w:firstLineChars="200" w:firstLine="560"/>
        <w:rPr>
          <w:rFonts w:ascii="仿宋" w:eastAsia="仿宋" w:hAnsi="仿宋" w:cs="仿宋"/>
          <w:sz w:val="28"/>
          <w:szCs w:val="28"/>
        </w:rPr>
      </w:pPr>
      <w:r>
        <w:rPr>
          <w:rFonts w:ascii="仿宋" w:eastAsia="仿宋" w:hAnsi="仿宋" w:cs="仿宋" w:hint="eastAsia"/>
          <w:sz w:val="28"/>
          <w:szCs w:val="28"/>
        </w:rPr>
        <w:t>货币与货币制度</w:t>
      </w:r>
    </w:p>
    <w:p w14:paraId="6BAD71EF" w14:textId="77777777" w:rsidR="0039380E" w:rsidRDefault="00000000">
      <w:pPr>
        <w:ind w:firstLineChars="200" w:firstLine="560"/>
        <w:rPr>
          <w:rFonts w:ascii="仿宋" w:eastAsia="仿宋" w:hAnsi="仿宋" w:cs="仿宋"/>
          <w:sz w:val="28"/>
          <w:szCs w:val="28"/>
        </w:rPr>
      </w:pPr>
      <w:r>
        <w:rPr>
          <w:rFonts w:ascii="仿宋" w:eastAsia="仿宋" w:hAnsi="仿宋" w:cs="仿宋" w:hint="eastAsia"/>
          <w:sz w:val="28"/>
          <w:szCs w:val="28"/>
        </w:rPr>
        <w:t>商业银行及其业务</w:t>
      </w:r>
    </w:p>
    <w:p w14:paraId="77F8BDE1" w14:textId="77777777" w:rsidR="0039380E" w:rsidRDefault="00000000">
      <w:pPr>
        <w:ind w:firstLineChars="200" w:firstLine="560"/>
        <w:rPr>
          <w:rFonts w:ascii="仿宋" w:eastAsia="仿宋" w:hAnsi="仿宋" w:cs="仿宋"/>
          <w:sz w:val="28"/>
          <w:szCs w:val="28"/>
        </w:rPr>
      </w:pPr>
      <w:r>
        <w:rPr>
          <w:rFonts w:ascii="仿宋" w:eastAsia="仿宋" w:hAnsi="仿宋" w:cs="仿宋" w:hint="eastAsia"/>
          <w:sz w:val="28"/>
          <w:szCs w:val="28"/>
        </w:rPr>
        <w:t>股市原理及赚钱途径</w:t>
      </w:r>
    </w:p>
    <w:p w14:paraId="1C995BD9" w14:textId="77777777" w:rsidR="0039380E" w:rsidRDefault="00000000">
      <w:pPr>
        <w:ind w:firstLineChars="200" w:firstLine="560"/>
        <w:rPr>
          <w:rFonts w:ascii="仿宋" w:eastAsia="仿宋" w:hAnsi="仿宋" w:cs="仿宋"/>
          <w:sz w:val="28"/>
          <w:szCs w:val="28"/>
        </w:rPr>
      </w:pPr>
      <w:r>
        <w:rPr>
          <w:rFonts w:ascii="仿宋" w:eastAsia="仿宋" w:hAnsi="仿宋" w:cs="仿宋" w:hint="eastAsia"/>
          <w:sz w:val="28"/>
          <w:szCs w:val="28"/>
        </w:rPr>
        <w:t>在股市中运用金融学</w:t>
      </w:r>
    </w:p>
    <w:p w14:paraId="42655818" w14:textId="77777777" w:rsidR="0039380E" w:rsidRDefault="00000000">
      <w:pPr>
        <w:ind w:firstLineChars="200" w:firstLine="562"/>
        <w:rPr>
          <w:rFonts w:ascii="仿宋" w:eastAsia="仿宋" w:hAnsi="仿宋" w:cs="仿宋"/>
          <w:b/>
          <w:bCs/>
          <w:sz w:val="28"/>
          <w:szCs w:val="28"/>
        </w:rPr>
      </w:pPr>
      <w:r>
        <w:rPr>
          <w:rFonts w:ascii="仿宋" w:eastAsia="仿宋" w:hAnsi="仿宋" w:cs="仿宋" w:hint="eastAsia"/>
          <w:b/>
          <w:bCs/>
          <w:sz w:val="28"/>
          <w:szCs w:val="28"/>
        </w:rPr>
        <w:t>五、《新闻与传播、传媒：社交媒体平台消费者行为与营销研究》</w:t>
      </w:r>
    </w:p>
    <w:p w14:paraId="44F15667" w14:textId="77777777" w:rsidR="0039380E" w:rsidRDefault="00000000">
      <w:pPr>
        <w:ind w:firstLineChars="200" w:firstLine="562"/>
        <w:rPr>
          <w:rFonts w:ascii="仿宋" w:eastAsia="仿宋" w:hAnsi="仿宋" w:cs="仿宋"/>
          <w:sz w:val="28"/>
          <w:szCs w:val="28"/>
        </w:rPr>
      </w:pPr>
      <w:r>
        <w:rPr>
          <w:rFonts w:ascii="仿宋" w:eastAsia="仿宋" w:hAnsi="仿宋" w:cs="仿宋" w:hint="eastAsia"/>
          <w:b/>
          <w:bCs/>
          <w:sz w:val="28"/>
          <w:szCs w:val="28"/>
        </w:rPr>
        <w:lastRenderedPageBreak/>
        <w:t>1.项目背景</w:t>
      </w:r>
      <w:r>
        <w:rPr>
          <w:rFonts w:ascii="仿宋" w:eastAsia="仿宋" w:hAnsi="仿宋" w:cs="仿宋" w:hint="eastAsia"/>
          <w:sz w:val="28"/>
          <w:szCs w:val="28"/>
        </w:rPr>
        <w:t xml:space="preserve"> </w:t>
      </w:r>
    </w:p>
    <w:p w14:paraId="798C8468" w14:textId="77777777" w:rsidR="0039380E" w:rsidRDefault="00000000">
      <w:pPr>
        <w:pStyle w:val="a3"/>
        <w:widowControl/>
        <w:spacing w:beforeAutospacing="0" w:afterAutospacing="0"/>
        <w:ind w:firstLineChars="200" w:firstLine="560"/>
        <w:jc w:val="both"/>
        <w:rPr>
          <w:rFonts w:ascii="仿宋" w:eastAsia="仿宋" w:hAnsi="仿宋" w:cs="仿宋"/>
          <w:kern w:val="2"/>
          <w:sz w:val="28"/>
          <w:szCs w:val="28"/>
        </w:rPr>
      </w:pPr>
      <w:r>
        <w:rPr>
          <w:rFonts w:ascii="仿宋" w:eastAsia="仿宋" w:hAnsi="仿宋" w:cs="仿宋" w:hint="eastAsia"/>
          <w:kern w:val="2"/>
          <w:sz w:val="28"/>
          <w:szCs w:val="28"/>
        </w:rPr>
        <w:t>21世纪初以来，人们获取新闻信息的渠道和方式呈指数增长，数字和社交媒体在引导我们接收什么样的信息以及如何访问、处理和共享信息。网络传播的信息和图像会影响人们的工作生活、社交互动，甚至人们的情感。正因为社交媒体传播的信息有巨大的影响力，所以我们更需要学习如何在数字世界中进行交流，如何评估和引导社交媒体正确传播社会信息，如何通过社交媒体负责任地传播信息以及如何运用社交媒体进行在线学术研究。</w:t>
      </w:r>
    </w:p>
    <w:p w14:paraId="1EC08591" w14:textId="77777777" w:rsidR="0039380E" w:rsidRDefault="00000000">
      <w:pPr>
        <w:pStyle w:val="a3"/>
        <w:widowControl/>
        <w:spacing w:beforeAutospacing="0" w:afterAutospacing="0"/>
        <w:ind w:firstLineChars="200" w:firstLine="560"/>
        <w:jc w:val="both"/>
        <w:rPr>
          <w:rFonts w:ascii="仿宋" w:eastAsia="仿宋" w:hAnsi="仿宋" w:cs="仿宋"/>
          <w:kern w:val="2"/>
          <w:sz w:val="28"/>
          <w:szCs w:val="28"/>
        </w:rPr>
      </w:pPr>
      <w:r>
        <w:rPr>
          <w:rFonts w:ascii="仿宋" w:eastAsia="仿宋" w:hAnsi="仿宋" w:cs="仿宋" w:hint="eastAsia"/>
          <w:kern w:val="2"/>
          <w:sz w:val="28"/>
          <w:szCs w:val="28"/>
        </w:rPr>
        <w:t>营销，指企业发现或发掘准消费者需求，让消费者了解该产品进而购买该产品的过程。市场营销又称作市场学、市场行销或行销学，是在创造、沟通、传播和交换产品中，为顾客、客户、合作伙伴以及整个社会带来经济价值的活动、过程和体系。MBA、EMBA等经典商管课程均将市场营销作为对管理者进行管理和教育的重要模块。</w:t>
      </w:r>
    </w:p>
    <w:p w14:paraId="5AD0C1D9" w14:textId="77777777" w:rsidR="0039380E" w:rsidRDefault="00000000">
      <w:pPr>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2.项目介绍 </w:t>
      </w:r>
    </w:p>
    <w:p w14:paraId="15A98830" w14:textId="77777777" w:rsidR="0039380E" w:rsidRDefault="00000000">
      <w:pPr>
        <w:ind w:firstLineChars="200" w:firstLine="560"/>
        <w:rPr>
          <w:rFonts w:ascii="仿宋" w:eastAsia="仿宋" w:hAnsi="仿宋" w:cs="仿宋"/>
          <w:sz w:val="28"/>
          <w:szCs w:val="28"/>
        </w:rPr>
      </w:pPr>
      <w:r>
        <w:rPr>
          <w:rFonts w:ascii="仿宋" w:eastAsia="仿宋" w:hAnsi="仿宋" w:cs="仿宋" w:hint="eastAsia"/>
          <w:sz w:val="28"/>
          <w:szCs w:val="28"/>
        </w:rPr>
        <w:t>项目将介绍基本的传播理论，让学生了解数字、社交、移动媒体以及市场营销。通过一段时间的学习，学生将在该领域提出研究主题的构想，定义研究问题，提出研究设计，收集和分析数据最终完成研究课题。</w:t>
      </w:r>
    </w:p>
    <w:p w14:paraId="23DA5190" w14:textId="77777777" w:rsidR="0039380E" w:rsidRDefault="00000000">
      <w:pPr>
        <w:ind w:firstLineChars="200" w:firstLine="562"/>
        <w:rPr>
          <w:rFonts w:ascii="仿宋" w:eastAsia="仿宋" w:hAnsi="仿宋" w:cs="仿宋"/>
          <w:b/>
          <w:bCs/>
          <w:sz w:val="28"/>
          <w:szCs w:val="28"/>
        </w:rPr>
      </w:pPr>
      <w:r>
        <w:rPr>
          <w:rFonts w:ascii="仿宋" w:eastAsia="仿宋" w:hAnsi="仿宋" w:cs="仿宋" w:hint="eastAsia"/>
          <w:b/>
          <w:bCs/>
          <w:sz w:val="28"/>
          <w:szCs w:val="28"/>
        </w:rPr>
        <w:t>3.相关专业</w:t>
      </w:r>
    </w:p>
    <w:p w14:paraId="0977B6AA" w14:textId="77777777" w:rsidR="0039380E" w:rsidRDefault="00000000">
      <w:pPr>
        <w:ind w:firstLineChars="200" w:firstLine="560"/>
        <w:rPr>
          <w:rFonts w:ascii="仿宋" w:eastAsia="仿宋" w:hAnsi="仿宋" w:cs="仿宋"/>
          <w:sz w:val="28"/>
          <w:szCs w:val="28"/>
        </w:rPr>
      </w:pPr>
      <w:r>
        <w:rPr>
          <w:rFonts w:ascii="仿宋" w:eastAsia="仿宋" w:hAnsi="仿宋" w:cs="仿宋" w:hint="eastAsia"/>
          <w:sz w:val="28"/>
          <w:szCs w:val="28"/>
        </w:rPr>
        <w:t>市场营销、广告、传媒学、数字媒体、传播学、社会学等专业的学生</w:t>
      </w:r>
    </w:p>
    <w:p w14:paraId="50A757D2" w14:textId="77777777" w:rsidR="0039380E" w:rsidRDefault="00000000">
      <w:pPr>
        <w:ind w:firstLineChars="200" w:firstLine="562"/>
        <w:rPr>
          <w:rFonts w:ascii="仿宋" w:eastAsia="仿宋" w:hAnsi="仿宋" w:cs="仿宋"/>
          <w:sz w:val="28"/>
          <w:szCs w:val="28"/>
        </w:rPr>
      </w:pPr>
      <w:r>
        <w:rPr>
          <w:rFonts w:ascii="仿宋" w:eastAsia="仿宋" w:hAnsi="仿宋" w:cs="仿宋" w:hint="eastAsia"/>
          <w:b/>
          <w:bCs/>
          <w:sz w:val="28"/>
          <w:szCs w:val="28"/>
        </w:rPr>
        <w:t>4.授课教师</w:t>
      </w:r>
    </w:p>
    <w:p w14:paraId="3EE0F8BE" w14:textId="77777777" w:rsidR="0039380E" w:rsidRDefault="00000000">
      <w:pPr>
        <w:ind w:firstLineChars="200" w:firstLine="560"/>
        <w:rPr>
          <w:rFonts w:ascii="仿宋" w:eastAsia="仿宋" w:hAnsi="仿宋" w:cs="仿宋"/>
          <w:sz w:val="28"/>
          <w:szCs w:val="28"/>
        </w:rPr>
      </w:pPr>
      <w:r>
        <w:rPr>
          <w:rFonts w:ascii="仿宋" w:eastAsia="仿宋" w:hAnsi="仿宋" w:cs="仿宋" w:hint="eastAsia"/>
          <w:sz w:val="28"/>
          <w:szCs w:val="28"/>
        </w:rPr>
        <w:lastRenderedPageBreak/>
        <w:t>剑桥</w:t>
      </w:r>
      <w:proofErr w:type="gramStart"/>
      <w:r>
        <w:rPr>
          <w:rFonts w:ascii="仿宋" w:eastAsia="仿宋" w:hAnsi="仿宋" w:cs="仿宋" w:hint="eastAsia"/>
          <w:sz w:val="28"/>
          <w:szCs w:val="28"/>
        </w:rPr>
        <w:t>大学赛</w:t>
      </w:r>
      <w:proofErr w:type="gramEnd"/>
      <w:r>
        <w:rPr>
          <w:rFonts w:ascii="仿宋" w:eastAsia="仿宋" w:hAnsi="仿宋" w:cs="仿宋" w:hint="eastAsia"/>
          <w:sz w:val="28"/>
          <w:szCs w:val="28"/>
        </w:rPr>
        <w:t>尔文学院</w:t>
      </w:r>
      <w:r>
        <w:rPr>
          <w:rFonts w:ascii="仿宋" w:eastAsia="仿宋" w:hAnsi="仿宋" w:cs="仿宋"/>
          <w:sz w:val="28"/>
          <w:szCs w:val="28"/>
        </w:rPr>
        <w:t> Patrick</w:t>
      </w:r>
      <w:r>
        <w:rPr>
          <w:rFonts w:ascii="仿宋" w:eastAsia="仿宋" w:hAnsi="仿宋" w:cs="仿宋" w:hint="eastAsia"/>
          <w:sz w:val="28"/>
          <w:szCs w:val="28"/>
        </w:rPr>
        <w:t>教授</w:t>
      </w:r>
    </w:p>
    <w:p w14:paraId="57B3689D" w14:textId="77777777" w:rsidR="0039380E" w:rsidRDefault="00000000">
      <w:pPr>
        <w:ind w:firstLineChars="200" w:firstLine="560"/>
        <w:rPr>
          <w:rFonts w:ascii="仿宋" w:eastAsia="仿宋" w:hAnsi="仿宋" w:cs="仿宋"/>
          <w:sz w:val="28"/>
          <w:szCs w:val="28"/>
        </w:rPr>
      </w:pPr>
      <w:r>
        <w:rPr>
          <w:rFonts w:ascii="仿宋" w:eastAsia="仿宋" w:hAnsi="仿宋" w:cs="仿宋" w:hint="eastAsia"/>
          <w:sz w:val="28"/>
          <w:szCs w:val="28"/>
        </w:rPr>
        <w:t>Patrick</w:t>
      </w:r>
      <w:r>
        <w:rPr>
          <w:rFonts w:ascii="仿宋" w:eastAsia="仿宋" w:hAnsi="仿宋" w:cs="仿宋"/>
          <w:sz w:val="28"/>
          <w:szCs w:val="28"/>
        </w:rPr>
        <w:t>教授在牛津大学完成了他的研究生</w:t>
      </w:r>
      <w:r>
        <w:rPr>
          <w:rFonts w:ascii="仿宋" w:eastAsia="仿宋" w:hAnsi="仿宋" w:cs="仿宋" w:hint="eastAsia"/>
          <w:sz w:val="28"/>
          <w:szCs w:val="28"/>
        </w:rPr>
        <w:t>学习</w:t>
      </w:r>
      <w:r>
        <w:rPr>
          <w:rFonts w:ascii="仿宋" w:eastAsia="仿宋" w:hAnsi="仿宋" w:cs="仿宋"/>
          <w:sz w:val="28"/>
          <w:szCs w:val="28"/>
        </w:rPr>
        <w:t>，</w:t>
      </w:r>
      <w:r>
        <w:rPr>
          <w:rFonts w:ascii="仿宋" w:eastAsia="仿宋" w:hAnsi="仿宋" w:cs="仿宋" w:hint="eastAsia"/>
          <w:sz w:val="28"/>
          <w:szCs w:val="28"/>
        </w:rPr>
        <w:t>随后</w:t>
      </w:r>
      <w:r>
        <w:rPr>
          <w:rFonts w:ascii="仿宋" w:eastAsia="仿宋" w:hAnsi="仿宋" w:cs="仿宋"/>
          <w:sz w:val="28"/>
          <w:szCs w:val="28"/>
        </w:rPr>
        <w:t>加入了剑桥大学。他在知识分子社会学方面的研究得到了各种机构的资助，包括英国科学院、欧洲研究理事会和Leverhulme Trust</w:t>
      </w:r>
      <w:r>
        <w:rPr>
          <w:rFonts w:ascii="仿宋" w:eastAsia="仿宋" w:hAnsi="仿宋" w:cs="仿宋" w:hint="eastAsia"/>
          <w:sz w:val="28"/>
          <w:szCs w:val="28"/>
        </w:rPr>
        <w:t>，</w:t>
      </w:r>
      <w:r>
        <w:rPr>
          <w:rFonts w:ascii="仿宋" w:eastAsia="仿宋" w:hAnsi="仿宋" w:cs="仿宋"/>
          <w:sz w:val="28"/>
          <w:szCs w:val="28"/>
        </w:rPr>
        <w:t>他的著作已被翻译成10多种语言。Patrick教授是《国际政治、文化和社会杂志》的主编，他还在《欧洲社会理论杂志》、《古典社会学杂志》、《当代社会学》和《区分》担任编辑职务。他曾在世界各地担任访问职务，包括开普敦大学、索邦大学、柏林洪堡大学、布朗大学、英属哥伦比亚大学、智利康塞普西翁大学、伦敦政治经济学院和巴黎政治学院。</w:t>
      </w:r>
    </w:p>
    <w:p w14:paraId="18C135D7" w14:textId="77777777" w:rsidR="0039380E" w:rsidRDefault="00000000">
      <w:pPr>
        <w:ind w:firstLineChars="200" w:firstLine="562"/>
      </w:pPr>
      <w:r>
        <w:rPr>
          <w:rFonts w:ascii="仿宋" w:eastAsia="仿宋" w:hAnsi="仿宋" w:cs="仿宋" w:hint="eastAsia"/>
          <w:b/>
          <w:bCs/>
          <w:sz w:val="28"/>
          <w:szCs w:val="28"/>
        </w:rPr>
        <w:t xml:space="preserve">5.项目大纲 </w:t>
      </w:r>
    </w:p>
    <w:p w14:paraId="473B34AC" w14:textId="77777777" w:rsidR="0039380E" w:rsidRDefault="00000000">
      <w:pPr>
        <w:ind w:firstLineChars="200" w:firstLine="560"/>
        <w:rPr>
          <w:rFonts w:ascii="仿宋" w:eastAsia="仿宋" w:hAnsi="仿宋" w:cs="仿宋"/>
          <w:sz w:val="28"/>
          <w:szCs w:val="28"/>
        </w:rPr>
      </w:pPr>
      <w:r>
        <w:rPr>
          <w:rFonts w:ascii="仿宋" w:eastAsia="仿宋" w:hAnsi="仿宋" w:cs="仿宋" w:hint="eastAsia"/>
          <w:sz w:val="28"/>
          <w:szCs w:val="28"/>
        </w:rPr>
        <w:t xml:space="preserve">沟通模型与信息类型 </w:t>
      </w:r>
    </w:p>
    <w:p w14:paraId="456093D5" w14:textId="77777777" w:rsidR="0039380E" w:rsidRDefault="00000000">
      <w:pPr>
        <w:ind w:firstLineChars="200" w:firstLine="560"/>
        <w:rPr>
          <w:rFonts w:ascii="仿宋" w:eastAsia="仿宋" w:hAnsi="仿宋" w:cs="仿宋"/>
          <w:sz w:val="28"/>
          <w:szCs w:val="28"/>
        </w:rPr>
      </w:pPr>
      <w:r>
        <w:rPr>
          <w:rFonts w:ascii="仿宋" w:eastAsia="仿宋" w:hAnsi="仿宋" w:cs="仿宋"/>
          <w:sz w:val="28"/>
          <w:szCs w:val="28"/>
        </w:rPr>
        <w:t>评估与分析网络行为</w:t>
      </w:r>
    </w:p>
    <w:p w14:paraId="25143B0E" w14:textId="77777777" w:rsidR="0039380E" w:rsidRDefault="00000000">
      <w:pPr>
        <w:ind w:firstLineChars="200" w:firstLine="560"/>
        <w:rPr>
          <w:rFonts w:ascii="仿宋" w:eastAsia="仿宋" w:hAnsi="仿宋" w:cs="仿宋"/>
          <w:sz w:val="28"/>
          <w:szCs w:val="28"/>
        </w:rPr>
      </w:pPr>
      <w:r>
        <w:rPr>
          <w:rFonts w:ascii="仿宋" w:eastAsia="仿宋" w:hAnsi="仿宋" w:cs="仿宋"/>
          <w:sz w:val="28"/>
          <w:szCs w:val="28"/>
        </w:rPr>
        <w:t xml:space="preserve">谣言与口碑广告的线上传播 </w:t>
      </w:r>
    </w:p>
    <w:p w14:paraId="142A5869" w14:textId="77777777" w:rsidR="0039380E" w:rsidRDefault="00000000">
      <w:pPr>
        <w:ind w:firstLineChars="200" w:firstLine="560"/>
        <w:rPr>
          <w:rFonts w:ascii="仿宋" w:eastAsia="仿宋" w:hAnsi="仿宋" w:cs="仿宋"/>
          <w:sz w:val="28"/>
          <w:szCs w:val="28"/>
        </w:rPr>
      </w:pPr>
      <w:r>
        <w:rPr>
          <w:rFonts w:ascii="仿宋" w:eastAsia="仿宋" w:hAnsi="仿宋" w:cs="仿宋"/>
          <w:sz w:val="28"/>
          <w:szCs w:val="28"/>
        </w:rPr>
        <w:t xml:space="preserve">线上社群与社交平台 </w:t>
      </w:r>
    </w:p>
    <w:p w14:paraId="378E8332" w14:textId="77777777" w:rsidR="0039380E" w:rsidRDefault="00000000">
      <w:pPr>
        <w:ind w:firstLineChars="200" w:firstLine="560"/>
        <w:rPr>
          <w:rFonts w:ascii="仿宋" w:eastAsia="仿宋" w:hAnsi="仿宋" w:cs="仿宋"/>
          <w:sz w:val="28"/>
          <w:szCs w:val="28"/>
        </w:rPr>
      </w:pPr>
      <w:r>
        <w:rPr>
          <w:rFonts w:ascii="仿宋" w:eastAsia="仿宋" w:hAnsi="仿宋" w:cs="仿宋"/>
          <w:sz w:val="28"/>
          <w:szCs w:val="28"/>
        </w:rPr>
        <w:t xml:space="preserve">设计研究课题 </w:t>
      </w:r>
    </w:p>
    <w:p w14:paraId="714BE0D7" w14:textId="77777777" w:rsidR="0039380E" w:rsidRDefault="00000000">
      <w:pPr>
        <w:ind w:firstLineChars="200" w:firstLine="560"/>
        <w:rPr>
          <w:rFonts w:ascii="仿宋" w:eastAsia="仿宋" w:hAnsi="仿宋" w:cs="仿宋"/>
          <w:sz w:val="28"/>
          <w:szCs w:val="28"/>
        </w:rPr>
      </w:pPr>
      <w:r>
        <w:rPr>
          <w:rFonts w:ascii="仿宋" w:eastAsia="仿宋" w:hAnsi="仿宋" w:cs="仿宋"/>
          <w:sz w:val="28"/>
          <w:szCs w:val="28"/>
        </w:rPr>
        <w:t>内容分析法与调查问卷法：内容分析法介绍及操作程序、内容分析法中的编码表、调查问卷法介绍及操作程序、问题的形式以及不同的量表类型、概率抽样与非概率抽样</w:t>
      </w:r>
    </w:p>
    <w:p w14:paraId="06FD837B" w14:textId="77777777" w:rsidR="0039380E" w:rsidRDefault="00000000">
      <w:pPr>
        <w:ind w:firstLineChars="200" w:firstLine="560"/>
        <w:rPr>
          <w:rFonts w:ascii="仿宋" w:eastAsia="仿宋" w:hAnsi="仿宋" w:cs="仿宋"/>
          <w:sz w:val="28"/>
          <w:szCs w:val="28"/>
        </w:rPr>
      </w:pPr>
      <w:r>
        <w:rPr>
          <w:rFonts w:ascii="仿宋" w:eastAsia="仿宋" w:hAnsi="仿宋" w:cs="仿宋"/>
          <w:sz w:val="28"/>
          <w:szCs w:val="28"/>
        </w:rPr>
        <w:t>数据分析及解读I：皮尔森相关性分析及实操演练、</w:t>
      </w:r>
      <w:proofErr w:type="gramStart"/>
      <w:r>
        <w:rPr>
          <w:rFonts w:ascii="仿宋" w:eastAsia="仿宋" w:hAnsi="仿宋" w:cs="仿宋"/>
          <w:sz w:val="28"/>
          <w:szCs w:val="28"/>
        </w:rPr>
        <w:t>卡方分析</w:t>
      </w:r>
      <w:proofErr w:type="gramEnd"/>
      <w:r>
        <w:rPr>
          <w:rFonts w:ascii="仿宋" w:eastAsia="仿宋" w:hAnsi="仿宋" w:cs="仿宋"/>
          <w:sz w:val="28"/>
          <w:szCs w:val="28"/>
        </w:rPr>
        <w:t>及实操演练、单样本方差及实操演练、T检验及实操演练</w:t>
      </w:r>
    </w:p>
    <w:p w14:paraId="46A9C466" w14:textId="77777777" w:rsidR="0039380E" w:rsidRDefault="00000000">
      <w:pPr>
        <w:ind w:firstLineChars="200" w:firstLine="560"/>
        <w:rPr>
          <w:rFonts w:ascii="仿宋" w:eastAsia="仿宋" w:hAnsi="仿宋" w:cs="仿宋"/>
          <w:sz w:val="28"/>
          <w:szCs w:val="28"/>
        </w:rPr>
      </w:pPr>
      <w:r>
        <w:rPr>
          <w:rFonts w:ascii="仿宋" w:eastAsia="仿宋" w:hAnsi="仿宋" w:cs="仿宋"/>
          <w:sz w:val="28"/>
          <w:szCs w:val="28"/>
        </w:rPr>
        <w:lastRenderedPageBreak/>
        <w:t>数据分析及解读II：多元方差及实操演练、简单线性回归及实操演练、多重线性回归及实操演练</w:t>
      </w:r>
    </w:p>
    <w:p w14:paraId="79E0582A" w14:textId="77777777" w:rsidR="0039380E" w:rsidRDefault="0039380E">
      <w:pPr>
        <w:widowControl/>
        <w:jc w:val="left"/>
        <w:rPr>
          <w:rFonts w:ascii="仿宋" w:eastAsia="仿宋" w:hAnsi="仿宋" w:cs="仿宋"/>
          <w:sz w:val="28"/>
          <w:szCs w:val="28"/>
        </w:rPr>
      </w:pPr>
    </w:p>
    <w:p w14:paraId="2EA33EAB" w14:textId="77777777" w:rsidR="0039380E" w:rsidRDefault="00000000">
      <w:pPr>
        <w:ind w:firstLineChars="200" w:firstLine="562"/>
        <w:rPr>
          <w:rFonts w:ascii="仿宋" w:eastAsia="仿宋" w:hAnsi="仿宋" w:cs="仿宋"/>
          <w:b/>
          <w:bCs/>
          <w:sz w:val="28"/>
          <w:szCs w:val="28"/>
        </w:rPr>
      </w:pPr>
      <w:r>
        <w:rPr>
          <w:rFonts w:ascii="仿宋" w:eastAsia="仿宋" w:hAnsi="仿宋" w:cs="仿宋" w:hint="eastAsia"/>
          <w:b/>
          <w:bCs/>
          <w:sz w:val="28"/>
          <w:szCs w:val="28"/>
        </w:rPr>
        <w:t>（以上课程内容，授课教师可能根据开课时间的不同进行调整）</w:t>
      </w:r>
    </w:p>
    <w:p w14:paraId="47A7DFE4" w14:textId="77777777" w:rsidR="0039380E" w:rsidRDefault="0039380E">
      <w:pPr>
        <w:ind w:firstLineChars="200" w:firstLine="560"/>
        <w:rPr>
          <w:rFonts w:ascii="仿宋" w:eastAsia="仿宋" w:hAnsi="仿宋" w:cs="仿宋"/>
          <w:sz w:val="28"/>
          <w:szCs w:val="28"/>
        </w:rPr>
      </w:pPr>
    </w:p>
    <w:p w14:paraId="0E450965" w14:textId="77777777" w:rsidR="0039380E" w:rsidRDefault="0039380E">
      <w:pPr>
        <w:ind w:firstLineChars="200" w:firstLine="560"/>
        <w:rPr>
          <w:rFonts w:ascii="仿宋" w:eastAsia="仿宋" w:hAnsi="仿宋" w:cs="仿宋"/>
          <w:sz w:val="28"/>
          <w:szCs w:val="28"/>
        </w:rPr>
      </w:pPr>
    </w:p>
    <w:p w14:paraId="098619D2" w14:textId="77777777" w:rsidR="0039380E" w:rsidRDefault="0039380E">
      <w:pPr>
        <w:ind w:firstLineChars="200" w:firstLine="560"/>
        <w:rPr>
          <w:rFonts w:ascii="仿宋" w:eastAsia="仿宋" w:hAnsi="仿宋" w:cs="仿宋"/>
          <w:sz w:val="28"/>
          <w:szCs w:val="28"/>
        </w:rPr>
      </w:pPr>
    </w:p>
    <w:p w14:paraId="7899549E" w14:textId="77777777" w:rsidR="0039380E" w:rsidRDefault="0039380E">
      <w:pPr>
        <w:ind w:firstLineChars="200" w:firstLine="560"/>
        <w:rPr>
          <w:rFonts w:ascii="仿宋" w:eastAsia="仿宋" w:hAnsi="仿宋" w:cs="仿宋"/>
          <w:sz w:val="28"/>
          <w:szCs w:val="28"/>
        </w:rPr>
      </w:pPr>
    </w:p>
    <w:p w14:paraId="2D502E9B" w14:textId="77777777" w:rsidR="0039380E" w:rsidRDefault="0039380E">
      <w:pPr>
        <w:ind w:firstLineChars="200" w:firstLine="560"/>
        <w:rPr>
          <w:rFonts w:ascii="仿宋" w:eastAsia="仿宋" w:hAnsi="仿宋" w:cs="仿宋"/>
          <w:sz w:val="28"/>
          <w:szCs w:val="28"/>
        </w:rPr>
      </w:pPr>
    </w:p>
    <w:p w14:paraId="7818B7DD" w14:textId="77777777" w:rsidR="0039380E" w:rsidRDefault="0039380E">
      <w:pPr>
        <w:ind w:firstLineChars="200" w:firstLine="560"/>
        <w:rPr>
          <w:rFonts w:ascii="仿宋" w:eastAsia="仿宋" w:hAnsi="仿宋" w:cs="仿宋"/>
          <w:sz w:val="28"/>
          <w:szCs w:val="28"/>
        </w:rPr>
      </w:pPr>
    </w:p>
    <w:p w14:paraId="67528508" w14:textId="77777777" w:rsidR="0039380E" w:rsidRDefault="0039380E">
      <w:pPr>
        <w:ind w:firstLineChars="200" w:firstLine="560"/>
        <w:rPr>
          <w:rFonts w:ascii="仿宋" w:eastAsia="仿宋" w:hAnsi="仿宋" w:cs="仿宋"/>
          <w:sz w:val="28"/>
          <w:szCs w:val="28"/>
        </w:rPr>
      </w:pPr>
    </w:p>
    <w:p w14:paraId="63C66589" w14:textId="77777777" w:rsidR="0039380E" w:rsidRDefault="0039380E">
      <w:pPr>
        <w:ind w:firstLineChars="200" w:firstLine="560"/>
        <w:rPr>
          <w:rFonts w:ascii="仿宋" w:eastAsia="仿宋" w:hAnsi="仿宋" w:cs="仿宋"/>
          <w:sz w:val="28"/>
          <w:szCs w:val="28"/>
        </w:rPr>
      </w:pPr>
    </w:p>
    <w:p w14:paraId="4D322C9C" w14:textId="77777777" w:rsidR="0039380E" w:rsidRDefault="0039380E">
      <w:pPr>
        <w:ind w:firstLineChars="200" w:firstLine="560"/>
        <w:rPr>
          <w:rFonts w:ascii="仿宋" w:eastAsia="仿宋" w:hAnsi="仿宋" w:cs="仿宋"/>
          <w:sz w:val="28"/>
          <w:szCs w:val="28"/>
        </w:rPr>
      </w:pPr>
    </w:p>
    <w:p w14:paraId="18E62F78" w14:textId="77777777" w:rsidR="0039380E" w:rsidRDefault="0039380E">
      <w:pPr>
        <w:ind w:firstLineChars="200" w:firstLine="560"/>
        <w:rPr>
          <w:rFonts w:ascii="仿宋" w:eastAsia="仿宋" w:hAnsi="仿宋" w:cs="仿宋"/>
          <w:sz w:val="28"/>
          <w:szCs w:val="28"/>
        </w:rPr>
      </w:pPr>
    </w:p>
    <w:p w14:paraId="51B7DD6B" w14:textId="77777777" w:rsidR="0039380E" w:rsidRDefault="0039380E">
      <w:pPr>
        <w:ind w:firstLineChars="200" w:firstLine="560"/>
        <w:rPr>
          <w:rFonts w:ascii="仿宋" w:eastAsia="仿宋" w:hAnsi="仿宋" w:cs="仿宋"/>
          <w:sz w:val="28"/>
          <w:szCs w:val="28"/>
        </w:rPr>
      </w:pPr>
    </w:p>
    <w:p w14:paraId="15B62F03" w14:textId="77777777" w:rsidR="0039380E" w:rsidRDefault="0039380E">
      <w:pPr>
        <w:ind w:firstLineChars="200" w:firstLine="560"/>
        <w:rPr>
          <w:rFonts w:ascii="仿宋" w:eastAsia="仿宋" w:hAnsi="仿宋" w:cs="仿宋"/>
          <w:sz w:val="28"/>
          <w:szCs w:val="28"/>
        </w:rPr>
      </w:pPr>
    </w:p>
    <w:p w14:paraId="0936311A" w14:textId="77777777" w:rsidR="0039380E" w:rsidRDefault="0039380E">
      <w:pPr>
        <w:ind w:firstLineChars="200" w:firstLine="560"/>
        <w:rPr>
          <w:rFonts w:ascii="仿宋" w:eastAsia="仿宋" w:hAnsi="仿宋" w:cs="仿宋"/>
          <w:sz w:val="28"/>
          <w:szCs w:val="28"/>
        </w:rPr>
      </w:pPr>
    </w:p>
    <w:p w14:paraId="7F066FF5" w14:textId="77777777" w:rsidR="0039380E" w:rsidRDefault="0039380E">
      <w:pPr>
        <w:ind w:firstLineChars="200" w:firstLine="560"/>
        <w:rPr>
          <w:rFonts w:ascii="仿宋" w:eastAsia="仿宋" w:hAnsi="仿宋" w:cs="仿宋"/>
          <w:sz w:val="28"/>
          <w:szCs w:val="28"/>
        </w:rPr>
      </w:pPr>
    </w:p>
    <w:p w14:paraId="35020F14" w14:textId="77777777" w:rsidR="0039380E" w:rsidRDefault="0039380E">
      <w:pPr>
        <w:ind w:firstLineChars="200" w:firstLine="560"/>
        <w:rPr>
          <w:rFonts w:ascii="仿宋" w:eastAsia="仿宋" w:hAnsi="仿宋" w:cs="仿宋"/>
          <w:sz w:val="28"/>
          <w:szCs w:val="28"/>
        </w:rPr>
      </w:pPr>
    </w:p>
    <w:p w14:paraId="2B093C85" w14:textId="77777777" w:rsidR="0039380E" w:rsidRDefault="0039380E">
      <w:pPr>
        <w:spacing w:afterLines="50" w:after="156"/>
        <w:jc w:val="left"/>
        <w:rPr>
          <w:rFonts w:eastAsia="黑体"/>
          <w:bCs/>
          <w:kern w:val="0"/>
          <w:sz w:val="30"/>
          <w:szCs w:val="30"/>
        </w:rPr>
      </w:pPr>
    </w:p>
    <w:p w14:paraId="1C639462" w14:textId="77777777" w:rsidR="0039380E" w:rsidRDefault="00000000">
      <w:pPr>
        <w:spacing w:afterLines="50" w:after="156"/>
        <w:jc w:val="left"/>
        <w:rPr>
          <w:rFonts w:eastAsia="黑体"/>
          <w:bCs/>
          <w:kern w:val="0"/>
          <w:sz w:val="30"/>
          <w:szCs w:val="30"/>
        </w:rPr>
      </w:pPr>
      <w:r>
        <w:rPr>
          <w:rFonts w:eastAsia="黑体"/>
          <w:bCs/>
          <w:kern w:val="0"/>
          <w:sz w:val="30"/>
          <w:szCs w:val="30"/>
        </w:rPr>
        <w:lastRenderedPageBreak/>
        <w:t>附件</w:t>
      </w:r>
      <w:r>
        <w:rPr>
          <w:rFonts w:eastAsia="黑体" w:hint="eastAsia"/>
          <w:bCs/>
          <w:kern w:val="0"/>
          <w:sz w:val="30"/>
          <w:szCs w:val="30"/>
        </w:rPr>
        <w:t>3</w:t>
      </w:r>
    </w:p>
    <w:p w14:paraId="334033D1" w14:textId="6C8979F7" w:rsidR="0039380E" w:rsidRDefault="0060696B">
      <w:pPr>
        <w:spacing w:line="540" w:lineRule="exact"/>
        <w:jc w:val="center"/>
        <w:rPr>
          <w:rFonts w:ascii="仿宋" w:eastAsia="仿宋" w:hAnsi="仿宋" w:cs="仿宋"/>
          <w:b/>
          <w:bCs/>
          <w:sz w:val="40"/>
          <w:szCs w:val="40"/>
        </w:rPr>
      </w:pPr>
      <w:r>
        <w:rPr>
          <w:rFonts w:ascii="仿宋" w:eastAsia="仿宋" w:hAnsi="仿宋" w:cs="仿宋" w:hint="eastAsia"/>
          <w:b/>
          <w:bCs/>
          <w:sz w:val="40"/>
          <w:szCs w:val="40"/>
        </w:rPr>
        <w:t xml:space="preserve"> </w:t>
      </w:r>
      <w:r w:rsidR="00000000">
        <w:rPr>
          <w:rFonts w:ascii="仿宋" w:eastAsia="仿宋" w:hAnsi="仿宋" w:cs="仿宋" w:hint="eastAsia"/>
          <w:b/>
          <w:bCs/>
          <w:sz w:val="40"/>
          <w:szCs w:val="40"/>
        </w:rPr>
        <w:t>线上国际课程科研项目费用</w:t>
      </w:r>
    </w:p>
    <w:p w14:paraId="4110A5F4" w14:textId="77777777" w:rsidR="0039380E" w:rsidRDefault="0039380E">
      <w:pPr>
        <w:spacing w:line="540" w:lineRule="exact"/>
        <w:jc w:val="center"/>
        <w:rPr>
          <w:rFonts w:ascii="仿宋" w:eastAsia="仿宋" w:hAnsi="仿宋" w:cs="仿宋"/>
          <w:b/>
          <w:bCs/>
          <w:sz w:val="40"/>
          <w:szCs w:val="40"/>
        </w:rPr>
      </w:pPr>
    </w:p>
    <w:p w14:paraId="36BB50FE" w14:textId="77777777" w:rsidR="0039380E" w:rsidRDefault="00000000">
      <w:pPr>
        <w:numPr>
          <w:ilvl w:val="0"/>
          <w:numId w:val="1"/>
        </w:numPr>
        <w:rPr>
          <w:rFonts w:ascii="仿宋" w:eastAsia="仿宋" w:hAnsi="仿宋" w:cs="仿宋"/>
          <w:sz w:val="28"/>
          <w:szCs w:val="28"/>
        </w:rPr>
      </w:pPr>
      <w:r>
        <w:rPr>
          <w:rFonts w:ascii="仿宋" w:eastAsia="仿宋" w:hAnsi="仿宋" w:cs="仿宋" w:hint="eastAsia"/>
          <w:sz w:val="28"/>
          <w:szCs w:val="28"/>
        </w:rPr>
        <w:t>线</w:t>
      </w:r>
      <w:proofErr w:type="gramStart"/>
      <w:r>
        <w:rPr>
          <w:rFonts w:ascii="仿宋" w:eastAsia="仿宋" w:hAnsi="仿宋" w:cs="仿宋" w:hint="eastAsia"/>
          <w:sz w:val="28"/>
          <w:szCs w:val="28"/>
        </w:rPr>
        <w:t>上科研</w:t>
      </w:r>
      <w:proofErr w:type="gramEnd"/>
      <w:r>
        <w:rPr>
          <w:rFonts w:ascii="仿宋" w:eastAsia="仿宋" w:hAnsi="仿宋" w:cs="仿宋" w:hint="eastAsia"/>
          <w:sz w:val="28"/>
          <w:szCs w:val="28"/>
        </w:rPr>
        <w:t>项目费用</w:t>
      </w:r>
    </w:p>
    <w:p w14:paraId="4B1EE176" w14:textId="61FC69A5" w:rsidR="0039380E" w:rsidRDefault="00000000">
      <w:pPr>
        <w:ind w:firstLineChars="200" w:firstLine="560"/>
        <w:rPr>
          <w:rFonts w:ascii="仿宋" w:eastAsia="仿宋" w:hAnsi="仿宋" w:cs="仿宋"/>
          <w:sz w:val="28"/>
          <w:szCs w:val="28"/>
        </w:rPr>
      </w:pPr>
      <w:r>
        <w:rPr>
          <w:rFonts w:ascii="仿宋" w:eastAsia="仿宋" w:hAnsi="仿宋" w:cs="仿宋" w:hint="eastAsia"/>
          <w:sz w:val="28"/>
          <w:szCs w:val="28"/>
        </w:rPr>
        <w:t>1、1</w:t>
      </w:r>
      <w:r w:rsidR="0060696B">
        <w:rPr>
          <w:rFonts w:ascii="仿宋" w:eastAsia="仿宋" w:hAnsi="仿宋" w:cs="仿宋"/>
          <w:sz w:val="28"/>
          <w:szCs w:val="28"/>
        </w:rPr>
        <w:t>4</w:t>
      </w:r>
      <w:r>
        <w:rPr>
          <w:rFonts w:ascii="仿宋" w:eastAsia="仿宋" w:hAnsi="仿宋" w:cs="仿宋" w:hint="eastAsia"/>
          <w:sz w:val="28"/>
          <w:szCs w:val="28"/>
        </w:rPr>
        <w:t>800元/人</w:t>
      </w:r>
    </w:p>
    <w:p w14:paraId="7ABC46C0" w14:textId="77777777" w:rsidR="0039380E" w:rsidRDefault="00000000">
      <w:pPr>
        <w:ind w:firstLineChars="200" w:firstLine="560"/>
        <w:rPr>
          <w:rFonts w:ascii="仿宋" w:eastAsia="仿宋" w:hAnsi="仿宋" w:cs="仿宋"/>
          <w:sz w:val="28"/>
          <w:szCs w:val="28"/>
        </w:rPr>
      </w:pPr>
      <w:r>
        <w:rPr>
          <w:rFonts w:ascii="仿宋" w:eastAsia="仿宋" w:hAnsi="仿宋" w:cs="仿宋" w:hint="eastAsia"/>
          <w:sz w:val="28"/>
          <w:szCs w:val="28"/>
        </w:rPr>
        <w:t>费用包含：学习材料费用；教授授课、导师答疑、论文指导、答辩等学习费用；教授签名的推荐信、项目评估报告以及项目结业证书费用。</w:t>
      </w:r>
    </w:p>
    <w:p w14:paraId="23F3409E" w14:textId="77777777" w:rsidR="0039380E" w:rsidRDefault="00000000">
      <w:pPr>
        <w:ind w:firstLineChars="200" w:firstLine="560"/>
        <w:rPr>
          <w:rFonts w:ascii="仿宋" w:eastAsia="仿宋" w:hAnsi="仿宋" w:cs="仿宋"/>
          <w:sz w:val="28"/>
          <w:szCs w:val="28"/>
        </w:rPr>
      </w:pPr>
      <w:r>
        <w:rPr>
          <w:rFonts w:ascii="仿宋" w:eastAsia="仿宋" w:hAnsi="仿宋" w:cs="仿宋" w:hint="eastAsia"/>
          <w:sz w:val="28"/>
          <w:szCs w:val="28"/>
        </w:rPr>
        <w:t>2、如</w:t>
      </w:r>
      <w:proofErr w:type="gramStart"/>
      <w:r>
        <w:rPr>
          <w:rFonts w:ascii="仿宋" w:eastAsia="仿宋" w:hAnsi="仿宋" w:cs="仿宋" w:hint="eastAsia"/>
          <w:sz w:val="28"/>
          <w:szCs w:val="28"/>
        </w:rPr>
        <w:t>需发表</w:t>
      </w:r>
      <w:proofErr w:type="gramEnd"/>
      <w:r>
        <w:rPr>
          <w:rFonts w:ascii="仿宋" w:eastAsia="仿宋" w:hAnsi="仿宋" w:cs="仿宋" w:hint="eastAsia"/>
          <w:sz w:val="28"/>
          <w:szCs w:val="28"/>
        </w:rPr>
        <w:t>论文，需另加版面费5000元。</w:t>
      </w:r>
    </w:p>
    <w:p w14:paraId="4602B375" w14:textId="77777777" w:rsidR="0039380E" w:rsidRDefault="00000000">
      <w:pPr>
        <w:rPr>
          <w:rFonts w:ascii="仿宋" w:eastAsia="仿宋" w:hAnsi="仿宋" w:cs="仿宋"/>
          <w:sz w:val="28"/>
          <w:szCs w:val="28"/>
        </w:rPr>
      </w:pPr>
      <w:r>
        <w:rPr>
          <w:rFonts w:ascii="仿宋" w:eastAsia="仿宋" w:hAnsi="仿宋" w:cs="仿宋" w:hint="eastAsia"/>
          <w:sz w:val="28"/>
          <w:szCs w:val="28"/>
        </w:rPr>
        <w:t>二、缴费事项</w:t>
      </w:r>
    </w:p>
    <w:p w14:paraId="70AB62F9" w14:textId="565592B7" w:rsidR="0039380E" w:rsidRDefault="00000000">
      <w:pPr>
        <w:ind w:firstLineChars="200" w:firstLine="560"/>
        <w:rPr>
          <w:rFonts w:ascii="仿宋" w:eastAsia="仿宋" w:hAnsi="仿宋" w:cs="仿宋"/>
          <w:sz w:val="28"/>
          <w:szCs w:val="28"/>
        </w:rPr>
      </w:pPr>
      <w:r>
        <w:rPr>
          <w:rFonts w:ascii="仿宋" w:eastAsia="仿宋" w:hAnsi="仿宋" w:cs="仿宋" w:hint="eastAsia"/>
          <w:sz w:val="28"/>
          <w:szCs w:val="28"/>
        </w:rPr>
        <w:t>请报名学生于202</w:t>
      </w:r>
      <w:r w:rsidR="0060696B">
        <w:rPr>
          <w:rFonts w:ascii="仿宋" w:eastAsia="仿宋" w:hAnsi="仿宋" w:cs="仿宋"/>
          <w:sz w:val="28"/>
          <w:szCs w:val="28"/>
        </w:rPr>
        <w:t>3</w:t>
      </w:r>
      <w:r>
        <w:rPr>
          <w:rFonts w:ascii="仿宋" w:eastAsia="仿宋" w:hAnsi="仿宋" w:cs="仿宋" w:hint="eastAsia"/>
          <w:sz w:val="28"/>
          <w:szCs w:val="28"/>
        </w:rPr>
        <w:t>年</w:t>
      </w:r>
      <w:r w:rsidR="0060696B">
        <w:rPr>
          <w:rFonts w:ascii="仿宋" w:eastAsia="仿宋" w:hAnsi="仿宋" w:cs="仿宋"/>
          <w:sz w:val="28"/>
          <w:szCs w:val="28"/>
        </w:rPr>
        <w:t xml:space="preserve">  </w:t>
      </w:r>
      <w:r>
        <w:rPr>
          <w:rFonts w:ascii="仿宋" w:eastAsia="仿宋" w:hAnsi="仿宋" w:cs="仿宋" w:hint="eastAsia"/>
          <w:sz w:val="28"/>
          <w:szCs w:val="28"/>
        </w:rPr>
        <w:t>月</w:t>
      </w:r>
      <w:r w:rsidR="0060696B">
        <w:rPr>
          <w:rFonts w:ascii="仿宋" w:eastAsia="仿宋" w:hAnsi="仿宋" w:cs="仿宋"/>
          <w:sz w:val="28"/>
          <w:szCs w:val="28"/>
        </w:rPr>
        <w:t xml:space="preserve"> </w:t>
      </w:r>
      <w:r>
        <w:rPr>
          <w:rFonts w:ascii="仿宋" w:eastAsia="仿宋" w:hAnsi="仿宋" w:cs="仿宋" w:hint="eastAsia"/>
          <w:sz w:val="28"/>
          <w:szCs w:val="28"/>
        </w:rPr>
        <w:t>日前一次性缴纳全部费用至我会账户，账户信息如下：</w:t>
      </w:r>
    </w:p>
    <w:p w14:paraId="7A00D1A1" w14:textId="2CE91039" w:rsidR="0039380E" w:rsidRDefault="00000000">
      <w:pPr>
        <w:tabs>
          <w:tab w:val="left" w:pos="180"/>
        </w:tabs>
        <w:autoSpaceDE w:val="0"/>
        <w:autoSpaceDN w:val="0"/>
        <w:adjustRightInd w:val="0"/>
        <w:spacing w:line="360" w:lineRule="auto"/>
        <w:ind w:leftChars="270" w:left="567" w:right="18"/>
        <w:rPr>
          <w:rFonts w:ascii="仿宋_GB2312" w:eastAsia="仿宋_GB2312" w:hAnsi="仿宋"/>
          <w:bCs/>
          <w:color w:val="000000"/>
          <w:kern w:val="0"/>
          <w:sz w:val="28"/>
          <w:szCs w:val="28"/>
          <w:lang w:val="zh-CN"/>
        </w:rPr>
      </w:pPr>
      <w:r>
        <w:rPr>
          <w:rFonts w:ascii="仿宋_GB2312" w:eastAsia="仿宋_GB2312" w:hAnsi="仿宋" w:hint="eastAsia"/>
          <w:bCs/>
          <w:color w:val="000000"/>
          <w:kern w:val="0"/>
          <w:sz w:val="28"/>
          <w:szCs w:val="28"/>
          <w:lang w:val="zh-CN"/>
        </w:rPr>
        <w:t>账户名：</w:t>
      </w:r>
      <w:r w:rsidR="0060696B">
        <w:rPr>
          <w:rFonts w:ascii="仿宋_GB2312" w:eastAsia="仿宋_GB2312" w:hAnsi="仿宋" w:hint="eastAsia"/>
          <w:bCs/>
          <w:color w:val="000000"/>
          <w:kern w:val="0"/>
          <w:sz w:val="28"/>
          <w:szCs w:val="28"/>
          <w:lang w:val="zh-CN"/>
        </w:rPr>
        <w:t xml:space="preserve"> </w:t>
      </w:r>
    </w:p>
    <w:p w14:paraId="0C771257" w14:textId="6241F3E4" w:rsidR="0039380E" w:rsidRDefault="00000000">
      <w:pPr>
        <w:tabs>
          <w:tab w:val="left" w:pos="180"/>
        </w:tabs>
        <w:autoSpaceDE w:val="0"/>
        <w:autoSpaceDN w:val="0"/>
        <w:adjustRightInd w:val="0"/>
        <w:spacing w:line="360" w:lineRule="auto"/>
        <w:ind w:leftChars="270" w:left="567" w:right="18"/>
        <w:rPr>
          <w:rFonts w:ascii="仿宋_GB2312" w:eastAsia="仿宋_GB2312" w:hAnsi="仿宋"/>
          <w:bCs/>
          <w:color w:val="000000"/>
          <w:kern w:val="0"/>
          <w:sz w:val="28"/>
          <w:szCs w:val="28"/>
          <w:lang w:val="zh-CN"/>
        </w:rPr>
      </w:pPr>
      <w:proofErr w:type="gramStart"/>
      <w:r>
        <w:rPr>
          <w:rFonts w:ascii="仿宋_GB2312" w:eastAsia="仿宋_GB2312" w:hAnsi="仿宋" w:hint="eastAsia"/>
          <w:bCs/>
          <w:color w:val="000000"/>
          <w:kern w:val="0"/>
          <w:sz w:val="28"/>
          <w:szCs w:val="28"/>
          <w:lang w:val="zh-CN"/>
        </w:rPr>
        <w:t>账</w:t>
      </w:r>
      <w:proofErr w:type="gramEnd"/>
      <w:r>
        <w:rPr>
          <w:rFonts w:ascii="仿宋_GB2312" w:eastAsia="仿宋_GB2312" w:hAnsi="仿宋" w:hint="eastAsia"/>
          <w:bCs/>
          <w:color w:val="000000"/>
          <w:kern w:val="0"/>
          <w:sz w:val="28"/>
          <w:szCs w:val="28"/>
          <w:lang w:val="zh-CN"/>
        </w:rPr>
        <w:t xml:space="preserve">  号：</w:t>
      </w:r>
      <w:r w:rsidR="0060696B">
        <w:rPr>
          <w:rFonts w:ascii="仿宋_GB2312" w:eastAsia="仿宋_GB2312" w:hAnsi="仿宋"/>
          <w:bCs/>
          <w:color w:val="000000"/>
          <w:kern w:val="0"/>
          <w:sz w:val="28"/>
          <w:szCs w:val="28"/>
          <w:lang w:val="zh-CN"/>
        </w:rPr>
        <w:t xml:space="preserve"> </w:t>
      </w:r>
    </w:p>
    <w:p w14:paraId="4F074907" w14:textId="1D7F7D11" w:rsidR="0039380E" w:rsidRDefault="00000000">
      <w:pPr>
        <w:tabs>
          <w:tab w:val="left" w:pos="180"/>
        </w:tabs>
        <w:autoSpaceDE w:val="0"/>
        <w:autoSpaceDN w:val="0"/>
        <w:adjustRightInd w:val="0"/>
        <w:spacing w:line="360" w:lineRule="auto"/>
        <w:ind w:leftChars="270" w:left="567" w:right="18"/>
        <w:rPr>
          <w:rFonts w:ascii="仿宋_GB2312" w:eastAsia="仿宋_GB2312" w:hAnsi="仿宋"/>
          <w:bCs/>
          <w:color w:val="000000"/>
          <w:kern w:val="0"/>
          <w:sz w:val="28"/>
          <w:szCs w:val="28"/>
          <w:lang w:val="zh-CN"/>
        </w:rPr>
      </w:pPr>
      <w:r>
        <w:rPr>
          <w:rFonts w:ascii="仿宋_GB2312" w:eastAsia="仿宋_GB2312" w:hAnsi="仿宋" w:hint="eastAsia"/>
          <w:bCs/>
          <w:color w:val="000000"/>
          <w:kern w:val="0"/>
          <w:sz w:val="28"/>
          <w:szCs w:val="28"/>
          <w:lang w:val="zh-CN"/>
        </w:rPr>
        <w:t>开户行：</w:t>
      </w:r>
      <w:r w:rsidR="0060696B">
        <w:rPr>
          <w:rFonts w:ascii="仿宋_GB2312" w:eastAsia="仿宋_GB2312" w:hAnsi="仿宋" w:hint="eastAsia"/>
          <w:bCs/>
          <w:color w:val="000000"/>
          <w:kern w:val="0"/>
          <w:sz w:val="28"/>
          <w:szCs w:val="28"/>
          <w:lang w:val="zh-CN"/>
        </w:rPr>
        <w:t xml:space="preserve"> </w:t>
      </w:r>
    </w:p>
    <w:p w14:paraId="65897EF0" w14:textId="77777777" w:rsidR="0039380E" w:rsidRDefault="00000000">
      <w:pPr>
        <w:tabs>
          <w:tab w:val="left" w:pos="180"/>
        </w:tabs>
        <w:autoSpaceDE w:val="0"/>
        <w:autoSpaceDN w:val="0"/>
        <w:adjustRightInd w:val="0"/>
        <w:spacing w:line="360" w:lineRule="auto"/>
        <w:ind w:right="17"/>
        <w:rPr>
          <w:rFonts w:ascii="仿宋_GB2312" w:eastAsia="仿宋_GB2312" w:hAnsi="仿宋"/>
          <w:b/>
          <w:color w:val="000000"/>
          <w:kern w:val="0"/>
          <w:sz w:val="28"/>
          <w:szCs w:val="28"/>
          <w:lang w:val="zh-CN"/>
        </w:rPr>
      </w:pPr>
      <w:r>
        <w:rPr>
          <w:rFonts w:ascii="仿宋_GB2312" w:eastAsia="仿宋_GB2312" w:hAnsi="仿宋" w:hint="eastAsia"/>
          <w:bCs/>
          <w:color w:val="000000"/>
          <w:kern w:val="0"/>
          <w:sz w:val="28"/>
          <w:szCs w:val="28"/>
        </w:rPr>
        <w:t>三、注意事项</w:t>
      </w:r>
    </w:p>
    <w:p w14:paraId="66D79E84" w14:textId="1A4A65E7" w:rsidR="0039380E" w:rsidRDefault="00000000">
      <w:pPr>
        <w:tabs>
          <w:tab w:val="left" w:pos="180"/>
        </w:tabs>
        <w:autoSpaceDE w:val="0"/>
        <w:autoSpaceDN w:val="0"/>
        <w:adjustRightInd w:val="0"/>
        <w:spacing w:line="360" w:lineRule="auto"/>
        <w:ind w:right="17" w:firstLineChars="200" w:firstLine="560"/>
        <w:rPr>
          <w:rFonts w:ascii="仿宋_GB2312" w:eastAsia="仿宋_GB2312" w:hAnsi="仿宋"/>
          <w:bCs/>
          <w:color w:val="000000"/>
          <w:kern w:val="0"/>
          <w:sz w:val="28"/>
          <w:szCs w:val="28"/>
          <w:lang w:val="zh-CN"/>
        </w:rPr>
      </w:pPr>
      <w:r>
        <w:rPr>
          <w:rFonts w:ascii="仿宋_GB2312" w:eastAsia="仿宋_GB2312" w:hAnsi="仿宋" w:hint="eastAsia"/>
          <w:bCs/>
          <w:color w:val="000000"/>
          <w:kern w:val="0"/>
          <w:sz w:val="28"/>
          <w:szCs w:val="28"/>
          <w:lang w:val="zh-CN"/>
        </w:rPr>
        <w:t>汇款凭证上请注明学校名称、学生姓名、汇款人姓名，再将汇款凭证电子版发至</w:t>
      </w:r>
      <w:r w:rsidR="0060696B">
        <w:rPr>
          <w:rFonts w:ascii="仿宋_GB2312" w:eastAsia="仿宋_GB2312" w:hAnsi="仿宋"/>
          <w:bCs/>
          <w:color w:val="000000"/>
          <w:kern w:val="0"/>
          <w:sz w:val="28"/>
          <w:szCs w:val="28"/>
        </w:rPr>
        <w:t xml:space="preserve">  </w:t>
      </w:r>
      <w:r>
        <w:rPr>
          <w:rFonts w:ascii="仿宋_GB2312" w:eastAsia="仿宋_GB2312" w:hAnsi="仿宋" w:hint="eastAsia"/>
          <w:bCs/>
          <w:color w:val="000000"/>
          <w:kern w:val="0"/>
          <w:sz w:val="28"/>
          <w:szCs w:val="28"/>
          <w:lang w:val="zh-CN"/>
        </w:rPr>
        <w:t>。</w:t>
      </w:r>
    </w:p>
    <w:p w14:paraId="78E92C47" w14:textId="77777777" w:rsidR="0039380E" w:rsidRDefault="0039380E">
      <w:pPr>
        <w:spacing w:line="540" w:lineRule="exact"/>
        <w:rPr>
          <w:rFonts w:ascii="仿宋" w:eastAsia="仿宋" w:hAnsi="仿宋" w:cs="仿宋"/>
          <w:b/>
          <w:bCs/>
          <w:sz w:val="40"/>
          <w:szCs w:val="40"/>
        </w:rPr>
      </w:pPr>
    </w:p>
    <w:sectPr w:rsidR="0039380E">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6FEB4" w14:textId="77777777" w:rsidR="007E6951" w:rsidRDefault="007E6951" w:rsidP="0060696B">
      <w:r>
        <w:separator/>
      </w:r>
    </w:p>
  </w:endnote>
  <w:endnote w:type="continuationSeparator" w:id="0">
    <w:p w14:paraId="427E3770" w14:textId="77777777" w:rsidR="007E6951" w:rsidRDefault="007E6951" w:rsidP="0060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ans-serif">
    <w:altName w:val="Segoe Print"/>
    <w:charset w:val="00"/>
    <w:family w:val="auto"/>
    <w:pitch w:val="default"/>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C23F2" w14:textId="77777777" w:rsidR="007E6951" w:rsidRDefault="007E6951" w:rsidP="0060696B">
      <w:r>
        <w:separator/>
      </w:r>
    </w:p>
  </w:footnote>
  <w:footnote w:type="continuationSeparator" w:id="0">
    <w:p w14:paraId="471C1CE3" w14:textId="77777777" w:rsidR="007E6951" w:rsidRDefault="007E6951" w:rsidP="00606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AAEE56"/>
    <w:multiLevelType w:val="singleLevel"/>
    <w:tmpl w:val="B8AAEE56"/>
    <w:lvl w:ilvl="0">
      <w:start w:val="1"/>
      <w:numFmt w:val="chineseCounting"/>
      <w:suff w:val="nothing"/>
      <w:lvlText w:val="%1、"/>
      <w:lvlJc w:val="left"/>
      <w:rPr>
        <w:rFonts w:hint="eastAsia"/>
      </w:rPr>
    </w:lvl>
  </w:abstractNum>
  <w:num w:numId="1" w16cid:durableId="80414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WI4NWYzZGFkNDJiYTY1ODFjMTg3YjM5MmNjODNlNDkifQ=="/>
  </w:docVars>
  <w:rsids>
    <w:rsidRoot w:val="0039380E"/>
    <w:rsid w:val="000C6933"/>
    <w:rsid w:val="0039380E"/>
    <w:rsid w:val="0054520C"/>
    <w:rsid w:val="0060696B"/>
    <w:rsid w:val="007E6951"/>
    <w:rsid w:val="00943BBB"/>
    <w:rsid w:val="010B47FE"/>
    <w:rsid w:val="010D7159"/>
    <w:rsid w:val="010F18CE"/>
    <w:rsid w:val="01432591"/>
    <w:rsid w:val="01D23405"/>
    <w:rsid w:val="02242830"/>
    <w:rsid w:val="024A67C0"/>
    <w:rsid w:val="02902ED1"/>
    <w:rsid w:val="02946286"/>
    <w:rsid w:val="04320E29"/>
    <w:rsid w:val="047C6160"/>
    <w:rsid w:val="048F35B8"/>
    <w:rsid w:val="04CF7781"/>
    <w:rsid w:val="0580730A"/>
    <w:rsid w:val="05A60C53"/>
    <w:rsid w:val="068A2BE1"/>
    <w:rsid w:val="06F32427"/>
    <w:rsid w:val="0878022B"/>
    <w:rsid w:val="09277BFD"/>
    <w:rsid w:val="09E336BC"/>
    <w:rsid w:val="0AA22DAD"/>
    <w:rsid w:val="0BE50EE8"/>
    <w:rsid w:val="0C75093F"/>
    <w:rsid w:val="0D240815"/>
    <w:rsid w:val="0F1C3BE8"/>
    <w:rsid w:val="0FDA2A94"/>
    <w:rsid w:val="104F6B55"/>
    <w:rsid w:val="10565A89"/>
    <w:rsid w:val="110C1CFB"/>
    <w:rsid w:val="11372A51"/>
    <w:rsid w:val="119F537E"/>
    <w:rsid w:val="11A51FB6"/>
    <w:rsid w:val="12090F3C"/>
    <w:rsid w:val="12A031AA"/>
    <w:rsid w:val="13C873FF"/>
    <w:rsid w:val="14740D5A"/>
    <w:rsid w:val="14885B08"/>
    <w:rsid w:val="158C0683"/>
    <w:rsid w:val="15FC564B"/>
    <w:rsid w:val="17690052"/>
    <w:rsid w:val="17910E72"/>
    <w:rsid w:val="17DA69D2"/>
    <w:rsid w:val="185A0386"/>
    <w:rsid w:val="1905518A"/>
    <w:rsid w:val="19E624B2"/>
    <w:rsid w:val="1A954892"/>
    <w:rsid w:val="1B887836"/>
    <w:rsid w:val="1E6062FB"/>
    <w:rsid w:val="1E761FFC"/>
    <w:rsid w:val="1FA14A6C"/>
    <w:rsid w:val="1FF12219"/>
    <w:rsid w:val="22627B0E"/>
    <w:rsid w:val="23D46404"/>
    <w:rsid w:val="26056C00"/>
    <w:rsid w:val="275413AC"/>
    <w:rsid w:val="276F5A00"/>
    <w:rsid w:val="28D635EE"/>
    <w:rsid w:val="28E21563"/>
    <w:rsid w:val="29A179E7"/>
    <w:rsid w:val="2AB70318"/>
    <w:rsid w:val="2B164582"/>
    <w:rsid w:val="2B98527E"/>
    <w:rsid w:val="2CB640D6"/>
    <w:rsid w:val="2CDB0A64"/>
    <w:rsid w:val="2EF9734E"/>
    <w:rsid w:val="2F0C72A3"/>
    <w:rsid w:val="2FE7620E"/>
    <w:rsid w:val="2FF60559"/>
    <w:rsid w:val="301B5FB9"/>
    <w:rsid w:val="30264165"/>
    <w:rsid w:val="306446DC"/>
    <w:rsid w:val="30960806"/>
    <w:rsid w:val="30D925D1"/>
    <w:rsid w:val="31031856"/>
    <w:rsid w:val="31FB3685"/>
    <w:rsid w:val="3211717A"/>
    <w:rsid w:val="32EB1476"/>
    <w:rsid w:val="33210134"/>
    <w:rsid w:val="343D5D2C"/>
    <w:rsid w:val="34951226"/>
    <w:rsid w:val="36CD32BA"/>
    <w:rsid w:val="380F0F31"/>
    <w:rsid w:val="39692D80"/>
    <w:rsid w:val="3AEC4F8F"/>
    <w:rsid w:val="3B192916"/>
    <w:rsid w:val="3B9A5C09"/>
    <w:rsid w:val="3C611ACD"/>
    <w:rsid w:val="3EEC6CD2"/>
    <w:rsid w:val="3F8D7A15"/>
    <w:rsid w:val="3FAE7F8F"/>
    <w:rsid w:val="3FC71053"/>
    <w:rsid w:val="40886867"/>
    <w:rsid w:val="413D0871"/>
    <w:rsid w:val="4161722D"/>
    <w:rsid w:val="425402AA"/>
    <w:rsid w:val="42E432DE"/>
    <w:rsid w:val="44325235"/>
    <w:rsid w:val="44497E2D"/>
    <w:rsid w:val="44862C14"/>
    <w:rsid w:val="45255E1F"/>
    <w:rsid w:val="453C76F4"/>
    <w:rsid w:val="464F4953"/>
    <w:rsid w:val="46731A57"/>
    <w:rsid w:val="46745FD0"/>
    <w:rsid w:val="46B20E7A"/>
    <w:rsid w:val="47CF1859"/>
    <w:rsid w:val="483C791A"/>
    <w:rsid w:val="486503BD"/>
    <w:rsid w:val="48FD324C"/>
    <w:rsid w:val="4AEF7284"/>
    <w:rsid w:val="4B480345"/>
    <w:rsid w:val="4BA95F1B"/>
    <w:rsid w:val="4C7E17AC"/>
    <w:rsid w:val="4EE37780"/>
    <w:rsid w:val="4F0F3D36"/>
    <w:rsid w:val="4F586AE2"/>
    <w:rsid w:val="4FCD164B"/>
    <w:rsid w:val="5067103E"/>
    <w:rsid w:val="50B50BFE"/>
    <w:rsid w:val="5131276E"/>
    <w:rsid w:val="51B247F3"/>
    <w:rsid w:val="51D23A64"/>
    <w:rsid w:val="52792B35"/>
    <w:rsid w:val="543E2B68"/>
    <w:rsid w:val="546A6B7B"/>
    <w:rsid w:val="55AF4F71"/>
    <w:rsid w:val="58D17D4E"/>
    <w:rsid w:val="59020C0B"/>
    <w:rsid w:val="5A816E16"/>
    <w:rsid w:val="5AD60C67"/>
    <w:rsid w:val="5B531A89"/>
    <w:rsid w:val="5BB32BC7"/>
    <w:rsid w:val="5BB42BB1"/>
    <w:rsid w:val="5E1577F3"/>
    <w:rsid w:val="5E44494D"/>
    <w:rsid w:val="5E906B02"/>
    <w:rsid w:val="5E9C1C89"/>
    <w:rsid w:val="5ED82C90"/>
    <w:rsid w:val="5EFD677E"/>
    <w:rsid w:val="5F173286"/>
    <w:rsid w:val="61937EEB"/>
    <w:rsid w:val="61971831"/>
    <w:rsid w:val="61B12EDF"/>
    <w:rsid w:val="64E247CD"/>
    <w:rsid w:val="65DF6275"/>
    <w:rsid w:val="67555951"/>
    <w:rsid w:val="67D4247C"/>
    <w:rsid w:val="67EC4BED"/>
    <w:rsid w:val="68095BBE"/>
    <w:rsid w:val="68686DB0"/>
    <w:rsid w:val="68B559BA"/>
    <w:rsid w:val="691C7733"/>
    <w:rsid w:val="698A1039"/>
    <w:rsid w:val="69EC61B7"/>
    <w:rsid w:val="6A016EFC"/>
    <w:rsid w:val="6A1F6A0C"/>
    <w:rsid w:val="6B8A3246"/>
    <w:rsid w:val="6C3D25EF"/>
    <w:rsid w:val="6F1702F8"/>
    <w:rsid w:val="6F791497"/>
    <w:rsid w:val="701333E3"/>
    <w:rsid w:val="709B2CCE"/>
    <w:rsid w:val="70B439D5"/>
    <w:rsid w:val="73357F10"/>
    <w:rsid w:val="73373EE4"/>
    <w:rsid w:val="733D3207"/>
    <w:rsid w:val="741C4C2C"/>
    <w:rsid w:val="74D037F5"/>
    <w:rsid w:val="75D45977"/>
    <w:rsid w:val="75E23D04"/>
    <w:rsid w:val="79E55ACE"/>
    <w:rsid w:val="7A735E09"/>
    <w:rsid w:val="7AE371EF"/>
    <w:rsid w:val="7B344A06"/>
    <w:rsid w:val="7B973289"/>
    <w:rsid w:val="7B9C39D7"/>
    <w:rsid w:val="7BDA2BF1"/>
    <w:rsid w:val="7C2410B7"/>
    <w:rsid w:val="7C335D8E"/>
    <w:rsid w:val="7C8F2199"/>
    <w:rsid w:val="7CB66A0E"/>
    <w:rsid w:val="7CBD564A"/>
    <w:rsid w:val="7CFA4838"/>
    <w:rsid w:val="7D4B7210"/>
    <w:rsid w:val="7DEF6C2D"/>
    <w:rsid w:val="7F2F0376"/>
    <w:rsid w:val="7F6B7D8C"/>
    <w:rsid w:val="7FAB7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F4FB16"/>
  <w15:docId w15:val="{AE117F89-39E3-4EDA-AA26-229F778E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kern w:val="0"/>
      <w:sz w:val="24"/>
    </w:rPr>
  </w:style>
  <w:style w:type="character" w:styleId="a4">
    <w:name w:val="Hyperlink"/>
    <w:basedOn w:val="a0"/>
    <w:qFormat/>
    <w:rPr>
      <w:color w:val="0000FF"/>
      <w:u w:val="single"/>
    </w:rPr>
  </w:style>
  <w:style w:type="paragraph" w:styleId="a5">
    <w:name w:val="header"/>
    <w:basedOn w:val="a"/>
    <w:link w:val="a6"/>
    <w:rsid w:val="0060696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60696B"/>
    <w:rPr>
      <w:kern w:val="2"/>
      <w:sz w:val="18"/>
      <w:szCs w:val="18"/>
    </w:rPr>
  </w:style>
  <w:style w:type="paragraph" w:styleId="a7">
    <w:name w:val="footer"/>
    <w:basedOn w:val="a"/>
    <w:link w:val="a8"/>
    <w:rsid w:val="0060696B"/>
    <w:pPr>
      <w:tabs>
        <w:tab w:val="center" w:pos="4153"/>
        <w:tab w:val="right" w:pos="8306"/>
      </w:tabs>
      <w:snapToGrid w:val="0"/>
      <w:jc w:val="left"/>
    </w:pPr>
    <w:rPr>
      <w:sz w:val="18"/>
      <w:szCs w:val="18"/>
    </w:rPr>
  </w:style>
  <w:style w:type="character" w:customStyle="1" w:styleId="a8">
    <w:name w:val="页脚 字符"/>
    <w:basedOn w:val="a0"/>
    <w:link w:val="a7"/>
    <w:rsid w:val="0060696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737</Words>
  <Characters>4205</Characters>
  <Application>Microsoft Office Word</Application>
  <DocSecurity>0</DocSecurity>
  <Lines>35</Lines>
  <Paragraphs>9</Paragraphs>
  <ScaleCrop>false</ScaleCrop>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 振</cp:lastModifiedBy>
  <cp:revision>4</cp:revision>
  <cp:lastPrinted>2022-05-11T02:11:00Z</cp:lastPrinted>
  <dcterms:created xsi:type="dcterms:W3CDTF">2022-09-29T01:40:00Z</dcterms:created>
  <dcterms:modified xsi:type="dcterms:W3CDTF">2022-09-29T01:45:00Z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7BC3921D4CC2489AB2DD958A8EBD521B</vt:lpwstr>
  </property>
</Properties>
</file>